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06E" w:rsidRDefault="0087006E" w:rsidP="0087006E">
      <w:pPr>
        <w:pStyle w:val="Quick1"/>
        <w:numPr>
          <w:ilvl w:val="0"/>
          <w:numId w:val="0"/>
        </w:numPr>
        <w:rPr>
          <w:rFonts w:asciiTheme="majorHAnsi" w:hAnsiTheme="majorHAnsi" w:cstheme="majorHAnsi"/>
          <w:sz w:val="22"/>
          <w:szCs w:val="22"/>
        </w:rPr>
      </w:pPr>
      <w:r>
        <w:rPr>
          <w:rFonts w:asciiTheme="majorHAnsi" w:hAnsiTheme="majorHAnsi" w:cstheme="majorHAnsi"/>
          <w:sz w:val="22"/>
          <w:szCs w:val="22"/>
        </w:rPr>
        <w:t>R.Drake</w:t>
      </w:r>
      <w:bookmarkStart w:id="0" w:name="_GoBack"/>
      <w:bookmarkEnd w:id="0"/>
    </w:p>
    <w:p w:rsidR="0087006E" w:rsidRDefault="0087006E" w:rsidP="0087006E">
      <w:pPr>
        <w:pStyle w:val="Quick1"/>
        <w:numPr>
          <w:ilvl w:val="0"/>
          <w:numId w:val="0"/>
        </w:numPr>
        <w:rPr>
          <w:rFonts w:asciiTheme="majorHAnsi" w:hAnsiTheme="majorHAnsi" w:cstheme="majorHAnsi"/>
          <w:sz w:val="22"/>
          <w:szCs w:val="22"/>
        </w:rPr>
      </w:pPr>
    </w:p>
    <w:p w:rsidR="0087006E" w:rsidRPr="00AA519E" w:rsidRDefault="0087006E" w:rsidP="0087006E">
      <w:pPr>
        <w:pStyle w:val="Quick1"/>
        <w:numPr>
          <w:ilvl w:val="0"/>
          <w:numId w:val="0"/>
        </w:numPr>
        <w:rPr>
          <w:rFonts w:asciiTheme="majorHAnsi" w:hAnsiTheme="majorHAnsi" w:cstheme="majorHAnsi"/>
          <w:szCs w:val="24"/>
        </w:rPr>
      </w:pPr>
      <w:r>
        <w:rPr>
          <w:rFonts w:asciiTheme="majorHAnsi" w:hAnsiTheme="majorHAnsi" w:cstheme="majorHAnsi"/>
          <w:sz w:val="22"/>
          <w:szCs w:val="22"/>
        </w:rPr>
        <w:t>9</w:t>
      </w:r>
      <w:r w:rsidRPr="00AA519E">
        <w:rPr>
          <w:rFonts w:asciiTheme="majorHAnsi" w:hAnsiTheme="majorHAnsi" w:cstheme="majorHAnsi"/>
          <w:sz w:val="22"/>
          <w:szCs w:val="22"/>
        </w:rPr>
        <w:t>/201</w:t>
      </w:r>
      <w:r>
        <w:rPr>
          <w:rFonts w:asciiTheme="majorHAnsi" w:hAnsiTheme="majorHAnsi" w:cstheme="majorHAnsi"/>
          <w:sz w:val="22"/>
          <w:szCs w:val="22"/>
        </w:rPr>
        <w:t>9</w:t>
      </w:r>
      <w:r w:rsidRPr="00AA519E">
        <w:rPr>
          <w:rFonts w:asciiTheme="majorHAnsi" w:hAnsiTheme="majorHAnsi" w:cstheme="majorHAnsi"/>
          <w:szCs w:val="24"/>
        </w:rPr>
        <w:t>-</w:t>
      </w:r>
      <w:r w:rsidRPr="00AA519E">
        <w:rPr>
          <w:rFonts w:asciiTheme="majorHAnsi" w:hAnsiTheme="majorHAnsi" w:cstheme="majorHAnsi"/>
          <w:sz w:val="22"/>
          <w:szCs w:val="22"/>
        </w:rPr>
        <w:t>Ongoing</w:t>
      </w:r>
      <w:r w:rsidRPr="00AA519E">
        <w:rPr>
          <w:rFonts w:asciiTheme="majorHAnsi" w:hAnsiTheme="majorHAnsi" w:cs="Calibri"/>
          <w:sz w:val="22"/>
          <w:szCs w:val="22"/>
        </w:rPr>
        <w:t>: Principal Investigator</w:t>
      </w:r>
    </w:p>
    <w:p w:rsidR="0087006E" w:rsidRPr="00DE4C99" w:rsidRDefault="0087006E" w:rsidP="0087006E">
      <w:pPr>
        <w:rPr>
          <w:rFonts w:asciiTheme="majorHAnsi" w:hAnsiTheme="majorHAnsi" w:cstheme="majorHAnsi"/>
          <w:b/>
          <w:sz w:val="22"/>
          <w:szCs w:val="22"/>
        </w:rPr>
      </w:pPr>
      <w:r w:rsidRPr="00DE4C99">
        <w:rPr>
          <w:rFonts w:asciiTheme="majorHAnsi" w:hAnsiTheme="majorHAnsi" w:cstheme="majorHAnsi"/>
          <w:b/>
          <w:sz w:val="22"/>
          <w:szCs w:val="22"/>
        </w:rPr>
        <w:t>TAURX THERAPEUTICS LTD. TRX-237-039</w:t>
      </w:r>
    </w:p>
    <w:p w:rsidR="0087006E" w:rsidRDefault="0087006E" w:rsidP="0087006E">
      <w:pPr>
        <w:rPr>
          <w:rFonts w:asciiTheme="majorHAnsi" w:hAnsiTheme="majorHAnsi" w:cstheme="majorHAnsi"/>
          <w:sz w:val="22"/>
          <w:szCs w:val="22"/>
        </w:rPr>
      </w:pPr>
      <w:r w:rsidRPr="00AA519E">
        <w:rPr>
          <w:rFonts w:asciiTheme="majorHAnsi" w:hAnsiTheme="majorHAnsi" w:cstheme="majorHAnsi"/>
          <w:sz w:val="22"/>
          <w:szCs w:val="22"/>
        </w:rPr>
        <w:t xml:space="preserve">RANDOMIZED, DOUBLE-BLIND, PLACEBO-CONTROLLED, THREE-ARM, 9-MONTH, BRAIN IMAGING AND SAFETY AND EFFICACY STUDY OF LEUCO-METHYLTHIONINIUM </w:t>
      </w:r>
      <w:proofErr w:type="gramStart"/>
      <w:r w:rsidRPr="00AA519E">
        <w:rPr>
          <w:rFonts w:asciiTheme="majorHAnsi" w:hAnsiTheme="majorHAnsi" w:cstheme="majorHAnsi"/>
          <w:sz w:val="22"/>
          <w:szCs w:val="22"/>
        </w:rPr>
        <w:t>BIS(</w:t>
      </w:r>
      <w:proofErr w:type="gramEnd"/>
      <w:r w:rsidRPr="00AA519E">
        <w:rPr>
          <w:rFonts w:asciiTheme="majorHAnsi" w:hAnsiTheme="majorHAnsi" w:cstheme="majorHAnsi"/>
          <w:sz w:val="22"/>
          <w:szCs w:val="22"/>
        </w:rPr>
        <w:t>HYDROMETHANESULFONATE) (LMTM) IN SUBJECTS WITH EARLY ALZHEIMER’S DISEASE.</w:t>
      </w:r>
    </w:p>
    <w:p w:rsidR="0087006E" w:rsidRDefault="0087006E" w:rsidP="0087006E">
      <w:pPr>
        <w:rPr>
          <w:rFonts w:asciiTheme="majorHAnsi" w:hAnsiTheme="majorHAnsi" w:cstheme="majorHAnsi"/>
          <w:sz w:val="22"/>
          <w:szCs w:val="22"/>
        </w:rPr>
      </w:pPr>
    </w:p>
    <w:p w:rsidR="0087006E" w:rsidRPr="003D68DD" w:rsidRDefault="0087006E" w:rsidP="0087006E">
      <w:pPr>
        <w:rPr>
          <w:rFonts w:asciiTheme="majorHAnsi" w:hAnsiTheme="majorHAnsi" w:cstheme="majorHAnsi"/>
          <w:sz w:val="22"/>
          <w:szCs w:val="22"/>
        </w:rPr>
      </w:pPr>
      <w:r w:rsidRPr="003D68DD">
        <w:rPr>
          <w:rFonts w:asciiTheme="majorHAnsi" w:hAnsiTheme="majorHAnsi" w:cstheme="majorHAnsi"/>
          <w:sz w:val="22"/>
          <w:szCs w:val="22"/>
        </w:rPr>
        <w:t>5/2019-Ongoing: Sub Investigator</w:t>
      </w:r>
    </w:p>
    <w:p w:rsidR="0087006E" w:rsidRPr="003D68DD" w:rsidRDefault="0087006E" w:rsidP="0087006E">
      <w:pPr>
        <w:rPr>
          <w:rFonts w:asciiTheme="majorHAnsi" w:hAnsiTheme="majorHAnsi" w:cstheme="majorHAnsi"/>
          <w:b/>
          <w:bCs/>
          <w:sz w:val="22"/>
          <w:szCs w:val="22"/>
        </w:rPr>
      </w:pPr>
      <w:r w:rsidRPr="003D68DD">
        <w:rPr>
          <w:rFonts w:asciiTheme="majorHAnsi" w:hAnsiTheme="majorHAnsi" w:cstheme="majorHAnsi"/>
          <w:b/>
          <w:bCs/>
          <w:sz w:val="22"/>
          <w:szCs w:val="22"/>
        </w:rPr>
        <w:t>UCB BIOPHARMA SPRL EP0092</w:t>
      </w:r>
    </w:p>
    <w:p w:rsidR="0087006E" w:rsidRPr="003D68DD" w:rsidRDefault="0087006E" w:rsidP="0087006E">
      <w:pPr>
        <w:rPr>
          <w:rFonts w:asciiTheme="majorHAnsi" w:hAnsiTheme="majorHAnsi" w:cstheme="majorHAnsi"/>
          <w:sz w:val="22"/>
          <w:szCs w:val="22"/>
        </w:rPr>
      </w:pPr>
      <w:r w:rsidRPr="003D68DD">
        <w:rPr>
          <w:rFonts w:asciiTheme="majorHAnsi" w:hAnsiTheme="majorHAnsi" w:cstheme="majorHAnsi"/>
          <w:sz w:val="22"/>
          <w:szCs w:val="22"/>
        </w:rPr>
        <w:t>A MULTI-CENTER, RANDOMIZED, DOUBLE-BLIND, PLACEBO-CONTROLLED, PARALLEL-GROUP STUDY TO EVALUATE THE EFFECIACY AND SAFETY OF PADSEVONIL AS ADJUNCTIVE TREATMENT OF FOCAL-ONSET SEIZURES IN ADULT SUBJECTS WITH DRUG-RESISTANT EPILEPSY</w:t>
      </w:r>
    </w:p>
    <w:p w:rsidR="0087006E" w:rsidRPr="003D68DD" w:rsidRDefault="0087006E" w:rsidP="0087006E">
      <w:pPr>
        <w:rPr>
          <w:rFonts w:asciiTheme="majorHAnsi" w:hAnsiTheme="majorHAnsi" w:cstheme="majorHAnsi"/>
          <w:sz w:val="22"/>
          <w:szCs w:val="22"/>
        </w:rPr>
      </w:pPr>
    </w:p>
    <w:p w:rsidR="0087006E" w:rsidRPr="00AA519E" w:rsidRDefault="0087006E" w:rsidP="0087006E">
      <w:pPr>
        <w:pStyle w:val="Default"/>
        <w:rPr>
          <w:rFonts w:asciiTheme="majorHAnsi" w:hAnsiTheme="majorHAnsi" w:cstheme="majorHAnsi"/>
          <w:color w:val="auto"/>
          <w:sz w:val="22"/>
          <w:szCs w:val="22"/>
        </w:rPr>
      </w:pPr>
      <w:r>
        <w:rPr>
          <w:rFonts w:asciiTheme="majorHAnsi" w:hAnsiTheme="majorHAnsi" w:cstheme="majorHAnsi"/>
          <w:color w:val="auto"/>
          <w:sz w:val="22"/>
          <w:szCs w:val="22"/>
        </w:rPr>
        <w:t>3/2019</w:t>
      </w:r>
      <w:r w:rsidRPr="00AA519E">
        <w:rPr>
          <w:rFonts w:asciiTheme="majorHAnsi" w:hAnsiTheme="majorHAnsi" w:cstheme="majorHAnsi"/>
          <w:color w:val="auto"/>
          <w:sz w:val="22"/>
          <w:szCs w:val="22"/>
        </w:rPr>
        <w:t>-Ongoing</w:t>
      </w:r>
      <w:r w:rsidRPr="00AA519E">
        <w:rPr>
          <w:rFonts w:asciiTheme="majorHAnsi" w:hAnsiTheme="majorHAnsi" w:cs="Calibri"/>
          <w:color w:val="auto"/>
          <w:sz w:val="22"/>
          <w:szCs w:val="22"/>
        </w:rPr>
        <w:t>: Principal Investigator</w:t>
      </w:r>
    </w:p>
    <w:p w:rsidR="0087006E" w:rsidRPr="00DE4C99" w:rsidRDefault="0087006E" w:rsidP="0087006E">
      <w:pPr>
        <w:rPr>
          <w:rFonts w:asciiTheme="majorHAnsi" w:hAnsiTheme="majorHAnsi" w:cstheme="majorHAnsi"/>
          <w:b/>
          <w:sz w:val="22"/>
          <w:szCs w:val="22"/>
        </w:rPr>
      </w:pPr>
      <w:r w:rsidRPr="00DE4C99">
        <w:rPr>
          <w:rFonts w:asciiTheme="majorHAnsi" w:hAnsiTheme="majorHAnsi" w:cstheme="majorHAnsi"/>
          <w:b/>
          <w:sz w:val="22"/>
          <w:szCs w:val="22"/>
        </w:rPr>
        <w:t>OTSUKA PHARMACEUTICAL 405-201-00015</w:t>
      </w:r>
    </w:p>
    <w:p w:rsidR="0087006E" w:rsidRPr="00AA519E" w:rsidRDefault="0087006E" w:rsidP="0087006E">
      <w:pPr>
        <w:rPr>
          <w:sz w:val="22"/>
          <w:szCs w:val="22"/>
          <w:u w:val="single"/>
        </w:rPr>
      </w:pPr>
      <w:r w:rsidRPr="00AA519E">
        <w:rPr>
          <w:rFonts w:asciiTheme="majorHAnsi" w:hAnsiTheme="majorHAnsi" w:cstheme="majorHAnsi"/>
          <w:sz w:val="22"/>
          <w:szCs w:val="22"/>
        </w:rPr>
        <w:t>AN OPEN LABEL</w:t>
      </w:r>
      <w:proofErr w:type="gramStart"/>
      <w:r w:rsidRPr="00AA519E">
        <w:rPr>
          <w:rFonts w:asciiTheme="majorHAnsi" w:hAnsiTheme="majorHAnsi" w:cstheme="majorHAnsi"/>
          <w:sz w:val="22"/>
          <w:szCs w:val="22"/>
        </w:rPr>
        <w:t>,52</w:t>
      </w:r>
      <w:proofErr w:type="gramEnd"/>
      <w:r w:rsidRPr="00AA519E">
        <w:rPr>
          <w:rFonts w:asciiTheme="majorHAnsi" w:hAnsiTheme="majorHAnsi" w:cstheme="majorHAnsi"/>
          <w:sz w:val="22"/>
          <w:szCs w:val="22"/>
        </w:rPr>
        <w:t xml:space="preserve"> WEEK, MULTICENTER TRIAL EVALUATING THE LONG-TERM SAFETY AND TOLERABILITY OF CENTANAFADINE SUSTAINED-RELEASE TABLETS IN ADULTS WIT ATTENTION-DEFICIT/HYPERACTIVITY DISORDER.</w:t>
      </w:r>
    </w:p>
    <w:p w:rsidR="0087006E" w:rsidRPr="00097259" w:rsidRDefault="0087006E" w:rsidP="0087006E">
      <w:pPr>
        <w:pStyle w:val="Quick1"/>
        <w:numPr>
          <w:ilvl w:val="0"/>
          <w:numId w:val="0"/>
        </w:numPr>
        <w:rPr>
          <w:rFonts w:asciiTheme="majorHAnsi" w:hAnsiTheme="majorHAnsi"/>
          <w:b/>
          <w:sz w:val="22"/>
          <w:szCs w:val="22"/>
          <w:u w:val="single"/>
        </w:rPr>
      </w:pPr>
    </w:p>
    <w:p w:rsidR="0087006E" w:rsidRPr="00097259" w:rsidRDefault="0087006E" w:rsidP="0087006E">
      <w:pPr>
        <w:pStyle w:val="Quick1"/>
        <w:numPr>
          <w:ilvl w:val="0"/>
          <w:numId w:val="0"/>
        </w:numPr>
        <w:rPr>
          <w:rFonts w:asciiTheme="majorHAnsi" w:hAnsiTheme="majorHAnsi"/>
          <w:sz w:val="22"/>
          <w:szCs w:val="22"/>
        </w:rPr>
      </w:pPr>
      <w:r w:rsidRPr="00AA519E">
        <w:rPr>
          <w:rFonts w:asciiTheme="majorHAnsi" w:hAnsiTheme="majorHAnsi"/>
          <w:sz w:val="22"/>
          <w:szCs w:val="22"/>
        </w:rPr>
        <w:t>8/2017-2/2018: Principal</w:t>
      </w:r>
      <w:r w:rsidRPr="00097259">
        <w:rPr>
          <w:rFonts w:asciiTheme="majorHAnsi" w:hAnsiTheme="majorHAnsi"/>
          <w:sz w:val="22"/>
          <w:szCs w:val="22"/>
        </w:rPr>
        <w:t xml:space="preserve"> Investigator</w:t>
      </w:r>
    </w:p>
    <w:p w:rsidR="0087006E" w:rsidRPr="00097259" w:rsidRDefault="0087006E" w:rsidP="0087006E">
      <w:pPr>
        <w:pStyle w:val="Quick1"/>
        <w:numPr>
          <w:ilvl w:val="0"/>
          <w:numId w:val="0"/>
        </w:numPr>
        <w:rPr>
          <w:rFonts w:asciiTheme="majorHAnsi" w:hAnsiTheme="majorHAnsi"/>
          <w:b/>
          <w:sz w:val="22"/>
          <w:szCs w:val="22"/>
        </w:rPr>
      </w:pPr>
      <w:r w:rsidRPr="00097259">
        <w:rPr>
          <w:rFonts w:asciiTheme="majorHAnsi" w:hAnsiTheme="majorHAnsi"/>
          <w:b/>
          <w:sz w:val="22"/>
          <w:szCs w:val="22"/>
        </w:rPr>
        <w:t>F. HOFFMANN-LA ROCHE LTD BN29553</w:t>
      </w:r>
    </w:p>
    <w:p w:rsidR="0087006E" w:rsidRPr="00097259" w:rsidRDefault="0087006E" w:rsidP="0087006E">
      <w:pPr>
        <w:widowControl/>
        <w:autoSpaceDE w:val="0"/>
        <w:autoSpaceDN w:val="0"/>
        <w:adjustRightInd w:val="0"/>
        <w:rPr>
          <w:rFonts w:asciiTheme="majorHAnsi" w:eastAsia="SimSun" w:hAnsiTheme="majorHAnsi" w:cs="Arial,Bold"/>
          <w:bCs/>
          <w:snapToGrid/>
          <w:sz w:val="22"/>
          <w:szCs w:val="22"/>
        </w:rPr>
      </w:pPr>
      <w:r w:rsidRPr="00097259">
        <w:rPr>
          <w:rFonts w:asciiTheme="majorHAnsi" w:eastAsia="SimSun" w:hAnsiTheme="majorHAnsi" w:cs="Arial,Bold"/>
          <w:bCs/>
          <w:snapToGrid/>
          <w:sz w:val="22"/>
          <w:szCs w:val="22"/>
        </w:rPr>
        <w:t>A PHASE III, MULTICENTER, RANDOMIZED, DOUBLE-BLIND, PLACEBO-CONTROLLED, PARALLEL-GROUP, EFFICACY AND SAFETY STUDY OF CRENEZUMAB IN PATIENTS WITH</w:t>
      </w:r>
    </w:p>
    <w:p w:rsidR="0087006E" w:rsidRPr="00097259" w:rsidRDefault="0087006E" w:rsidP="0087006E">
      <w:pPr>
        <w:pStyle w:val="Quick1"/>
        <w:numPr>
          <w:ilvl w:val="0"/>
          <w:numId w:val="0"/>
        </w:numPr>
        <w:rPr>
          <w:rFonts w:asciiTheme="majorHAnsi" w:eastAsia="SimSun" w:hAnsiTheme="majorHAnsi" w:cs="Arial,Bold"/>
          <w:bCs/>
          <w:snapToGrid/>
          <w:sz w:val="22"/>
          <w:szCs w:val="22"/>
        </w:rPr>
      </w:pPr>
      <w:r w:rsidRPr="00097259">
        <w:rPr>
          <w:rFonts w:asciiTheme="majorHAnsi" w:eastAsia="SimSun" w:hAnsiTheme="majorHAnsi" w:cs="Arial,Bold"/>
          <w:bCs/>
          <w:snapToGrid/>
          <w:sz w:val="22"/>
          <w:szCs w:val="22"/>
        </w:rPr>
        <w:t>PRODROMAL TO MILD ALZHEIMER’S DISEASE</w:t>
      </w:r>
    </w:p>
    <w:p w:rsidR="0087006E" w:rsidRPr="00097259" w:rsidRDefault="0087006E" w:rsidP="0087006E">
      <w:pPr>
        <w:pStyle w:val="Quick1"/>
        <w:numPr>
          <w:ilvl w:val="0"/>
          <w:numId w:val="0"/>
        </w:numPr>
        <w:rPr>
          <w:rFonts w:asciiTheme="majorHAnsi" w:hAnsiTheme="majorHAnsi"/>
          <w:sz w:val="22"/>
          <w:szCs w:val="22"/>
        </w:rPr>
      </w:pPr>
    </w:p>
    <w:p w:rsidR="0087006E" w:rsidRPr="00097259" w:rsidRDefault="0087006E" w:rsidP="0087006E">
      <w:pPr>
        <w:pStyle w:val="Quick1"/>
        <w:numPr>
          <w:ilvl w:val="0"/>
          <w:numId w:val="0"/>
        </w:numPr>
        <w:rPr>
          <w:rFonts w:asciiTheme="majorHAnsi" w:hAnsiTheme="majorHAnsi"/>
          <w:sz w:val="22"/>
          <w:szCs w:val="22"/>
        </w:rPr>
      </w:pPr>
      <w:r w:rsidRPr="00097259">
        <w:rPr>
          <w:rFonts w:asciiTheme="majorHAnsi" w:hAnsiTheme="majorHAnsi"/>
          <w:sz w:val="22"/>
          <w:szCs w:val="22"/>
        </w:rPr>
        <w:t>5/2017-</w:t>
      </w:r>
      <w:r>
        <w:rPr>
          <w:rFonts w:asciiTheme="majorHAnsi" w:hAnsiTheme="majorHAnsi"/>
          <w:sz w:val="22"/>
          <w:szCs w:val="22"/>
        </w:rPr>
        <w:t>8/2019</w:t>
      </w:r>
      <w:r w:rsidRPr="00097259">
        <w:rPr>
          <w:rFonts w:asciiTheme="majorHAnsi" w:hAnsiTheme="majorHAnsi"/>
          <w:sz w:val="22"/>
          <w:szCs w:val="22"/>
        </w:rPr>
        <w:t>: Principal Investigator</w:t>
      </w:r>
    </w:p>
    <w:p w:rsidR="0087006E" w:rsidRPr="00097259" w:rsidRDefault="0087006E" w:rsidP="0087006E">
      <w:pPr>
        <w:pStyle w:val="Default"/>
        <w:rPr>
          <w:rFonts w:asciiTheme="majorHAnsi" w:hAnsiTheme="majorHAnsi" w:cs="Calibri"/>
          <w:b/>
          <w:color w:val="auto"/>
          <w:sz w:val="22"/>
          <w:szCs w:val="22"/>
        </w:rPr>
      </w:pPr>
      <w:r w:rsidRPr="00097259">
        <w:rPr>
          <w:rFonts w:asciiTheme="majorHAnsi" w:hAnsiTheme="majorHAnsi" w:cs="Calibri"/>
          <w:b/>
          <w:color w:val="auto"/>
          <w:sz w:val="22"/>
          <w:szCs w:val="22"/>
        </w:rPr>
        <w:t>ALKERMES ALK8700-A302</w:t>
      </w:r>
    </w:p>
    <w:p w:rsidR="0087006E" w:rsidRPr="00097259" w:rsidRDefault="0087006E" w:rsidP="0087006E">
      <w:pPr>
        <w:pStyle w:val="Default"/>
        <w:rPr>
          <w:rFonts w:asciiTheme="majorHAnsi" w:eastAsia="SimSun" w:hAnsiTheme="majorHAnsi"/>
          <w:sz w:val="22"/>
          <w:szCs w:val="22"/>
        </w:rPr>
      </w:pPr>
      <w:r w:rsidRPr="00097259">
        <w:rPr>
          <w:rFonts w:asciiTheme="majorHAnsi" w:eastAsia="SimSun" w:hAnsiTheme="majorHAnsi"/>
          <w:sz w:val="22"/>
          <w:szCs w:val="22"/>
        </w:rPr>
        <w:t>A PHASE 3 STUDY IN SUBJECTS WITH RELAPSING REMITTING MULTIPLE SCLEROSIS TO EVALUATE THE TOLERABILITY OF ALKS 8700 AND DIMETHYL FUMARATE</w:t>
      </w:r>
    </w:p>
    <w:p w:rsidR="0087006E" w:rsidRPr="00097259" w:rsidRDefault="0087006E" w:rsidP="0087006E">
      <w:pPr>
        <w:pStyle w:val="Default"/>
        <w:rPr>
          <w:rFonts w:asciiTheme="majorHAnsi" w:hAnsiTheme="majorHAnsi" w:cs="Calibri"/>
          <w:b/>
          <w:color w:val="auto"/>
          <w:sz w:val="22"/>
          <w:szCs w:val="22"/>
        </w:rPr>
      </w:pPr>
    </w:p>
    <w:p w:rsidR="0087006E" w:rsidRPr="00097259" w:rsidRDefault="0087006E" w:rsidP="0087006E">
      <w:pPr>
        <w:pStyle w:val="Quick1"/>
        <w:numPr>
          <w:ilvl w:val="0"/>
          <w:numId w:val="0"/>
        </w:numPr>
        <w:rPr>
          <w:rFonts w:asciiTheme="majorHAnsi" w:hAnsiTheme="majorHAnsi"/>
          <w:sz w:val="22"/>
          <w:szCs w:val="22"/>
        </w:rPr>
      </w:pPr>
      <w:r w:rsidRPr="00097259">
        <w:rPr>
          <w:rFonts w:asciiTheme="majorHAnsi" w:hAnsiTheme="majorHAnsi"/>
          <w:sz w:val="22"/>
          <w:szCs w:val="22"/>
        </w:rPr>
        <w:t>2/2017-Ongoing: Principal Investigator</w:t>
      </w:r>
    </w:p>
    <w:p w:rsidR="0087006E" w:rsidRPr="00097259" w:rsidRDefault="0087006E" w:rsidP="0087006E">
      <w:pPr>
        <w:pStyle w:val="Default"/>
        <w:rPr>
          <w:rFonts w:asciiTheme="majorHAnsi" w:hAnsiTheme="majorHAnsi"/>
          <w:b/>
          <w:sz w:val="22"/>
          <w:szCs w:val="22"/>
        </w:rPr>
      </w:pPr>
      <w:r w:rsidRPr="00097259">
        <w:rPr>
          <w:rFonts w:asciiTheme="majorHAnsi" w:hAnsiTheme="majorHAnsi"/>
          <w:b/>
          <w:sz w:val="22"/>
          <w:szCs w:val="22"/>
        </w:rPr>
        <w:t>EISAI E2609-G000-301</w:t>
      </w:r>
    </w:p>
    <w:p w:rsidR="0087006E" w:rsidRPr="00097259" w:rsidRDefault="0087006E" w:rsidP="0087006E">
      <w:pPr>
        <w:widowControl/>
        <w:autoSpaceDE w:val="0"/>
        <w:autoSpaceDN w:val="0"/>
        <w:adjustRightInd w:val="0"/>
        <w:rPr>
          <w:rFonts w:asciiTheme="majorHAnsi" w:eastAsia="TimesNewRoman" w:hAnsiTheme="majorHAnsi" w:cs="TimesNewRoman"/>
          <w:sz w:val="22"/>
          <w:szCs w:val="22"/>
        </w:rPr>
      </w:pPr>
      <w:r w:rsidRPr="00097259">
        <w:rPr>
          <w:rFonts w:asciiTheme="majorHAnsi" w:eastAsia="TimesNewRoman" w:hAnsiTheme="majorHAnsi" w:cs="TimesNewRoman"/>
          <w:snapToGrid/>
          <w:sz w:val="22"/>
          <w:szCs w:val="22"/>
        </w:rPr>
        <w:t xml:space="preserve">A PLACEBO-CONTROLLED, DOUBLE-BLIND, PARALLEL-GROUP, 24-MONTH STUDY TO EVALUATE THE EFFICACY AND SAFETY OF E2609 IN SUBJECTS WITH EARLY </w:t>
      </w:r>
      <w:proofErr w:type="gramStart"/>
      <w:r w:rsidRPr="00097259">
        <w:rPr>
          <w:rFonts w:asciiTheme="majorHAnsi" w:eastAsia="TimesNewRoman" w:hAnsiTheme="majorHAnsi" w:cs="TimesNewRoman"/>
          <w:sz w:val="22"/>
          <w:szCs w:val="22"/>
        </w:rPr>
        <w:t>ALZHEIMER’S DISEASE</w:t>
      </w:r>
      <w:proofErr w:type="gramEnd"/>
    </w:p>
    <w:p w:rsidR="0087006E" w:rsidRPr="007821FA" w:rsidRDefault="0087006E" w:rsidP="0087006E">
      <w:pPr>
        <w:widowControl/>
        <w:autoSpaceDE w:val="0"/>
        <w:autoSpaceDN w:val="0"/>
        <w:adjustRightInd w:val="0"/>
        <w:rPr>
          <w:rFonts w:asciiTheme="majorHAnsi" w:eastAsia="TimesNewRoman" w:hAnsiTheme="majorHAnsi" w:cs="TimesNewRoman"/>
          <w:snapToGrid/>
          <w:sz w:val="22"/>
          <w:szCs w:val="22"/>
        </w:rPr>
      </w:pPr>
    </w:p>
    <w:p w:rsidR="0087006E" w:rsidRPr="007821FA" w:rsidRDefault="0087006E" w:rsidP="0087006E">
      <w:pPr>
        <w:widowControl/>
        <w:autoSpaceDE w:val="0"/>
        <w:autoSpaceDN w:val="0"/>
        <w:adjustRightInd w:val="0"/>
        <w:rPr>
          <w:rFonts w:asciiTheme="majorHAnsi" w:eastAsia="TimesNewRoman" w:hAnsiTheme="majorHAnsi" w:cs="TimesNewRoman"/>
          <w:snapToGrid/>
          <w:sz w:val="22"/>
          <w:szCs w:val="22"/>
        </w:rPr>
      </w:pPr>
      <w:r w:rsidRPr="007821FA">
        <w:rPr>
          <w:rFonts w:asciiTheme="majorHAnsi" w:eastAsia="TimesNewRoman" w:hAnsiTheme="majorHAnsi" w:cs="TimesNewRoman"/>
          <w:snapToGrid/>
          <w:sz w:val="22"/>
          <w:szCs w:val="22"/>
        </w:rPr>
        <w:t>2/2017-4/2017: Principal Investigator</w:t>
      </w:r>
    </w:p>
    <w:p w:rsidR="0087006E" w:rsidRPr="007821FA" w:rsidRDefault="0087006E" w:rsidP="0087006E">
      <w:pPr>
        <w:widowControl/>
        <w:autoSpaceDE w:val="0"/>
        <w:autoSpaceDN w:val="0"/>
        <w:adjustRightInd w:val="0"/>
        <w:rPr>
          <w:rFonts w:asciiTheme="majorHAnsi" w:eastAsia="TimesNewRoman" w:hAnsiTheme="majorHAnsi" w:cs="TimesNewRoman"/>
          <w:b/>
          <w:snapToGrid/>
          <w:sz w:val="22"/>
          <w:szCs w:val="22"/>
        </w:rPr>
      </w:pPr>
      <w:r w:rsidRPr="007821FA">
        <w:rPr>
          <w:rFonts w:asciiTheme="majorHAnsi" w:eastAsia="TimesNewRoman" w:hAnsiTheme="majorHAnsi" w:cs="TimesNewRoman"/>
          <w:b/>
          <w:snapToGrid/>
          <w:sz w:val="22"/>
          <w:szCs w:val="22"/>
        </w:rPr>
        <w:t>VTV THERAPEUTICS LLC TTP488-301</w:t>
      </w:r>
    </w:p>
    <w:p w:rsidR="0087006E" w:rsidRPr="007821FA" w:rsidRDefault="0087006E" w:rsidP="0087006E">
      <w:pPr>
        <w:rPr>
          <w:rFonts w:asciiTheme="majorHAnsi" w:hAnsiTheme="majorHAnsi"/>
          <w:sz w:val="22"/>
          <w:szCs w:val="22"/>
        </w:rPr>
      </w:pPr>
      <w:r w:rsidRPr="007821FA">
        <w:rPr>
          <w:rFonts w:asciiTheme="majorHAnsi" w:hAnsiTheme="majorHAnsi"/>
          <w:sz w:val="22"/>
          <w:szCs w:val="22"/>
        </w:rPr>
        <w:t xml:space="preserve">RANDOMIZED, DOUBLE-BLIND, PLACEBO CONTROLLED, MULTI-CENTER REGISTRATION TRIAL TO EVALUATE THE EFFICACY AND SAFETY OF TTP488 IN PATIENTS WITH MILD </w:t>
      </w:r>
      <w:proofErr w:type="gramStart"/>
      <w:r w:rsidRPr="007821FA">
        <w:rPr>
          <w:rFonts w:asciiTheme="majorHAnsi" w:hAnsiTheme="majorHAnsi"/>
          <w:sz w:val="22"/>
          <w:szCs w:val="22"/>
        </w:rPr>
        <w:t>ALZHEIMER'S DISEASE</w:t>
      </w:r>
      <w:proofErr w:type="gramEnd"/>
      <w:r w:rsidRPr="007821FA">
        <w:rPr>
          <w:rFonts w:asciiTheme="majorHAnsi" w:hAnsiTheme="majorHAnsi"/>
          <w:sz w:val="22"/>
          <w:szCs w:val="22"/>
        </w:rPr>
        <w:t xml:space="preserve"> RECEIVING ACETYLCHOLINESTERASE INHIBITORS AND/OR MEMANTIN</w:t>
      </w:r>
    </w:p>
    <w:p w:rsidR="0087006E" w:rsidRDefault="0087006E" w:rsidP="0087006E">
      <w:pPr>
        <w:pStyle w:val="Quick1"/>
        <w:numPr>
          <w:ilvl w:val="0"/>
          <w:numId w:val="0"/>
        </w:numPr>
        <w:rPr>
          <w:rFonts w:asciiTheme="majorHAnsi" w:hAnsiTheme="majorHAnsi"/>
          <w:szCs w:val="24"/>
        </w:rPr>
      </w:pPr>
    </w:p>
    <w:p w:rsidR="0087006E" w:rsidRDefault="0087006E" w:rsidP="0087006E">
      <w:pPr>
        <w:pStyle w:val="Quick1"/>
        <w:numPr>
          <w:ilvl w:val="0"/>
          <w:numId w:val="0"/>
        </w:numPr>
        <w:rPr>
          <w:rFonts w:asciiTheme="majorHAnsi" w:hAnsiTheme="majorHAnsi"/>
          <w:sz w:val="22"/>
          <w:szCs w:val="22"/>
        </w:rPr>
      </w:pPr>
    </w:p>
    <w:p w:rsidR="0087006E" w:rsidRDefault="0087006E" w:rsidP="0087006E">
      <w:pPr>
        <w:pStyle w:val="Quick1"/>
        <w:numPr>
          <w:ilvl w:val="0"/>
          <w:numId w:val="0"/>
        </w:numPr>
        <w:rPr>
          <w:rFonts w:asciiTheme="majorHAnsi" w:hAnsiTheme="majorHAnsi"/>
          <w:sz w:val="22"/>
          <w:szCs w:val="22"/>
        </w:rPr>
      </w:pPr>
    </w:p>
    <w:p w:rsidR="0087006E" w:rsidRPr="007821FA" w:rsidRDefault="0087006E" w:rsidP="0087006E">
      <w:pPr>
        <w:pStyle w:val="Quick1"/>
        <w:numPr>
          <w:ilvl w:val="0"/>
          <w:numId w:val="0"/>
        </w:numPr>
        <w:rPr>
          <w:rFonts w:asciiTheme="majorHAnsi" w:hAnsiTheme="majorHAnsi"/>
          <w:sz w:val="22"/>
          <w:szCs w:val="22"/>
        </w:rPr>
      </w:pPr>
      <w:r w:rsidRPr="007821FA">
        <w:rPr>
          <w:rFonts w:asciiTheme="majorHAnsi" w:hAnsiTheme="majorHAnsi"/>
          <w:sz w:val="22"/>
          <w:szCs w:val="22"/>
        </w:rPr>
        <w:t>11/2016-2017: Principal Investigator</w:t>
      </w:r>
    </w:p>
    <w:p w:rsidR="0087006E" w:rsidRPr="007821FA" w:rsidRDefault="0087006E" w:rsidP="0087006E">
      <w:pPr>
        <w:pStyle w:val="Quick1"/>
        <w:numPr>
          <w:ilvl w:val="0"/>
          <w:numId w:val="0"/>
        </w:numPr>
        <w:rPr>
          <w:rFonts w:asciiTheme="majorHAnsi" w:hAnsiTheme="majorHAnsi"/>
          <w:b/>
          <w:sz w:val="22"/>
          <w:szCs w:val="22"/>
        </w:rPr>
      </w:pPr>
      <w:r w:rsidRPr="007821FA">
        <w:rPr>
          <w:rFonts w:asciiTheme="majorHAnsi" w:hAnsiTheme="majorHAnsi"/>
          <w:b/>
          <w:sz w:val="22"/>
          <w:szCs w:val="22"/>
        </w:rPr>
        <w:t>NOVARTIS COMB157G2301</w:t>
      </w:r>
    </w:p>
    <w:p w:rsidR="0087006E" w:rsidRPr="007821FA" w:rsidRDefault="0087006E" w:rsidP="0087006E">
      <w:pPr>
        <w:widowControl/>
        <w:autoSpaceDE w:val="0"/>
        <w:autoSpaceDN w:val="0"/>
        <w:adjustRightInd w:val="0"/>
        <w:rPr>
          <w:rFonts w:asciiTheme="majorHAnsi" w:eastAsia="SimSun" w:hAnsiTheme="majorHAnsi" w:cs="Arial,Bold"/>
          <w:bCs/>
          <w:snapToGrid/>
          <w:sz w:val="22"/>
          <w:szCs w:val="22"/>
        </w:rPr>
      </w:pPr>
      <w:r w:rsidRPr="007821FA">
        <w:rPr>
          <w:rFonts w:asciiTheme="majorHAnsi" w:eastAsia="SimSun" w:hAnsiTheme="majorHAnsi" w:cs="Arial,Bold"/>
          <w:bCs/>
          <w:snapToGrid/>
          <w:sz w:val="22"/>
          <w:szCs w:val="22"/>
        </w:rPr>
        <w:lastRenderedPageBreak/>
        <w:t>A RANDOMIZED, DOUBLE-BLIND, DOUBLE-DUMMY, PARALLEL-GROUP STUDY COMPARING THE EFFICACY AND SAFETY OF OFATUMUMAB VERSUS TERIFLUNOMIDE IN PATIENTS WITH RELAPSING MULTIPLE SCLEROSIS</w:t>
      </w:r>
    </w:p>
    <w:p w:rsidR="0087006E" w:rsidRPr="007821FA" w:rsidRDefault="0087006E" w:rsidP="0087006E">
      <w:pPr>
        <w:pStyle w:val="Quick1"/>
        <w:numPr>
          <w:ilvl w:val="0"/>
          <w:numId w:val="0"/>
        </w:numPr>
        <w:rPr>
          <w:rFonts w:asciiTheme="majorHAnsi" w:hAnsiTheme="majorHAnsi"/>
          <w:sz w:val="22"/>
          <w:szCs w:val="22"/>
        </w:rPr>
      </w:pPr>
    </w:p>
    <w:p w:rsidR="0087006E" w:rsidRPr="007821FA" w:rsidRDefault="0087006E" w:rsidP="0087006E">
      <w:pPr>
        <w:pStyle w:val="Quick1"/>
        <w:numPr>
          <w:ilvl w:val="0"/>
          <w:numId w:val="0"/>
        </w:numPr>
        <w:rPr>
          <w:rFonts w:asciiTheme="majorHAnsi" w:hAnsiTheme="majorHAnsi"/>
          <w:sz w:val="22"/>
          <w:szCs w:val="22"/>
        </w:rPr>
      </w:pPr>
      <w:r w:rsidRPr="007821FA">
        <w:rPr>
          <w:rFonts w:asciiTheme="majorHAnsi" w:hAnsiTheme="majorHAnsi"/>
          <w:sz w:val="22"/>
          <w:szCs w:val="22"/>
        </w:rPr>
        <w:t>11/2016-3/2017: Sub Investigator</w:t>
      </w:r>
    </w:p>
    <w:p w:rsidR="0087006E" w:rsidRPr="007821FA" w:rsidRDefault="0087006E" w:rsidP="0087006E">
      <w:pPr>
        <w:pStyle w:val="Quick1"/>
        <w:numPr>
          <w:ilvl w:val="0"/>
          <w:numId w:val="0"/>
        </w:numPr>
        <w:rPr>
          <w:rFonts w:asciiTheme="majorHAnsi" w:hAnsiTheme="majorHAnsi"/>
          <w:b/>
          <w:sz w:val="22"/>
          <w:szCs w:val="22"/>
        </w:rPr>
      </w:pPr>
      <w:r w:rsidRPr="007821FA">
        <w:rPr>
          <w:rFonts w:asciiTheme="majorHAnsi" w:hAnsiTheme="majorHAnsi"/>
          <w:b/>
          <w:sz w:val="22"/>
          <w:szCs w:val="22"/>
        </w:rPr>
        <w:t>ALLERGAN CGP-MD-01</w:t>
      </w:r>
    </w:p>
    <w:p w:rsidR="0087006E" w:rsidRPr="007821FA" w:rsidRDefault="0087006E" w:rsidP="0087006E">
      <w:pPr>
        <w:widowControl/>
        <w:autoSpaceDE w:val="0"/>
        <w:autoSpaceDN w:val="0"/>
        <w:adjustRightInd w:val="0"/>
        <w:rPr>
          <w:rFonts w:asciiTheme="majorHAnsi" w:eastAsia="SimSun" w:hAnsiTheme="majorHAnsi"/>
          <w:snapToGrid/>
          <w:sz w:val="22"/>
          <w:szCs w:val="22"/>
        </w:rPr>
      </w:pPr>
      <w:r w:rsidRPr="007821FA">
        <w:rPr>
          <w:rFonts w:asciiTheme="majorHAnsi" w:eastAsia="SimSun" w:hAnsiTheme="majorHAnsi"/>
          <w:snapToGrid/>
          <w:sz w:val="22"/>
          <w:szCs w:val="22"/>
        </w:rPr>
        <w:t>PHASE 2/3, MULTICENTER, RANDOMIZED, DOUBLE-BLIND, PLACEBO</w:t>
      </w:r>
      <w:r>
        <w:rPr>
          <w:rFonts w:asciiTheme="majorHAnsi" w:eastAsia="SimSun" w:hAnsiTheme="majorHAnsi"/>
          <w:snapToGrid/>
          <w:sz w:val="22"/>
          <w:szCs w:val="22"/>
        </w:rPr>
        <w:t xml:space="preserve"> </w:t>
      </w:r>
      <w:r w:rsidRPr="007821FA">
        <w:rPr>
          <w:rFonts w:asciiTheme="majorHAnsi" w:eastAsia="SimSun" w:hAnsiTheme="majorHAnsi"/>
          <w:snapToGrid/>
          <w:sz w:val="22"/>
          <w:szCs w:val="22"/>
        </w:rPr>
        <w:t>CONTROLLED, PARALLEL-GROUP STUDY TO EVALUATE THE EFFICACY, SAFETY, AND TOLERABILITY OF MULTIPLE DOSING REGIMENS OF ORAL AGN-241689 IN EPISODIC MIGRAINE PREVENTION</w:t>
      </w:r>
    </w:p>
    <w:p w:rsidR="0087006E" w:rsidRPr="007821FA" w:rsidRDefault="0087006E" w:rsidP="0087006E">
      <w:pPr>
        <w:pStyle w:val="Quick1"/>
        <w:numPr>
          <w:ilvl w:val="0"/>
          <w:numId w:val="0"/>
        </w:numPr>
        <w:rPr>
          <w:rFonts w:asciiTheme="majorHAnsi" w:hAnsiTheme="majorHAnsi"/>
          <w:sz w:val="22"/>
          <w:szCs w:val="22"/>
        </w:rPr>
      </w:pPr>
    </w:p>
    <w:p w:rsidR="0087006E" w:rsidRPr="007821FA" w:rsidRDefault="0087006E" w:rsidP="0087006E">
      <w:pPr>
        <w:pStyle w:val="Quick1"/>
        <w:numPr>
          <w:ilvl w:val="0"/>
          <w:numId w:val="0"/>
        </w:numPr>
        <w:rPr>
          <w:rFonts w:asciiTheme="majorHAnsi" w:hAnsiTheme="majorHAnsi"/>
          <w:sz w:val="22"/>
          <w:szCs w:val="22"/>
        </w:rPr>
      </w:pPr>
      <w:r w:rsidRPr="007821FA">
        <w:rPr>
          <w:rFonts w:asciiTheme="majorHAnsi" w:hAnsiTheme="majorHAnsi"/>
          <w:sz w:val="22"/>
          <w:szCs w:val="22"/>
        </w:rPr>
        <w:t>2/2016-</w:t>
      </w:r>
      <w:r>
        <w:rPr>
          <w:rFonts w:asciiTheme="majorHAnsi" w:hAnsiTheme="majorHAnsi"/>
          <w:sz w:val="22"/>
          <w:szCs w:val="22"/>
        </w:rPr>
        <w:t>7/2019</w:t>
      </w:r>
      <w:r w:rsidRPr="007821FA">
        <w:rPr>
          <w:rFonts w:asciiTheme="majorHAnsi" w:hAnsiTheme="majorHAnsi"/>
          <w:sz w:val="22"/>
          <w:szCs w:val="22"/>
        </w:rPr>
        <w:t>: Principal Investigator</w:t>
      </w:r>
    </w:p>
    <w:p w:rsidR="0087006E" w:rsidRPr="007821FA" w:rsidRDefault="0087006E" w:rsidP="0087006E">
      <w:pPr>
        <w:pStyle w:val="Default"/>
        <w:rPr>
          <w:rFonts w:asciiTheme="majorHAnsi" w:hAnsiTheme="majorHAnsi"/>
          <w:b/>
          <w:sz w:val="22"/>
          <w:szCs w:val="22"/>
        </w:rPr>
      </w:pPr>
      <w:r w:rsidRPr="007821FA">
        <w:rPr>
          <w:rFonts w:asciiTheme="majorHAnsi" w:hAnsiTheme="majorHAnsi"/>
          <w:b/>
          <w:sz w:val="22"/>
          <w:szCs w:val="22"/>
        </w:rPr>
        <w:t>SUVEN LIFE SCIENCES LTD</w:t>
      </w:r>
    </w:p>
    <w:p w:rsidR="0087006E" w:rsidRPr="007821FA" w:rsidRDefault="0087006E" w:rsidP="0087006E">
      <w:pPr>
        <w:pStyle w:val="Default"/>
        <w:rPr>
          <w:rFonts w:asciiTheme="majorHAnsi" w:hAnsiTheme="majorHAnsi"/>
          <w:bCs/>
          <w:sz w:val="22"/>
          <w:szCs w:val="22"/>
        </w:rPr>
      </w:pPr>
      <w:r w:rsidRPr="007821FA">
        <w:rPr>
          <w:rFonts w:asciiTheme="majorHAnsi" w:hAnsiTheme="majorHAnsi"/>
          <w:bCs/>
          <w:sz w:val="22"/>
          <w:szCs w:val="22"/>
        </w:rPr>
        <w:t>A PHASE 2A MULTICENTER, RANDOMIZED, DOUBLE-BLIND, PARALLEL GROUP, 26-WEEK, PLACEBO-CONTROLLED STUDY OF 50 MG AND 100 MG OF SUVN-502 IN SUBJECTS WITH MODERATE ALZHEIMER’S DISEASE CURRENTLY TREATED WITH DONEPEZIL HYDROCHLORIDE AND MEMANTINE HYDROCHLORIDE</w:t>
      </w:r>
    </w:p>
    <w:p w:rsidR="0087006E" w:rsidRPr="007821FA" w:rsidRDefault="0087006E" w:rsidP="0087006E">
      <w:pPr>
        <w:pStyle w:val="Default"/>
        <w:rPr>
          <w:rFonts w:asciiTheme="majorHAnsi" w:hAnsiTheme="majorHAnsi"/>
          <w:sz w:val="22"/>
          <w:szCs w:val="22"/>
        </w:rPr>
      </w:pPr>
    </w:p>
    <w:p w:rsidR="0087006E" w:rsidRPr="007821FA" w:rsidRDefault="0087006E" w:rsidP="0087006E">
      <w:pPr>
        <w:pStyle w:val="Default"/>
        <w:rPr>
          <w:rFonts w:asciiTheme="majorHAnsi" w:hAnsiTheme="majorHAnsi"/>
          <w:sz w:val="22"/>
          <w:szCs w:val="22"/>
        </w:rPr>
      </w:pPr>
      <w:r w:rsidRPr="007821FA">
        <w:rPr>
          <w:rFonts w:asciiTheme="majorHAnsi" w:hAnsiTheme="majorHAnsi"/>
          <w:sz w:val="22"/>
          <w:szCs w:val="22"/>
        </w:rPr>
        <w:t>1/2016-Ongoing: Principal Investigator</w:t>
      </w:r>
    </w:p>
    <w:p w:rsidR="0087006E" w:rsidRPr="007821FA" w:rsidRDefault="0087006E" w:rsidP="0087006E">
      <w:pPr>
        <w:pStyle w:val="Default"/>
        <w:rPr>
          <w:rFonts w:asciiTheme="majorHAnsi" w:hAnsiTheme="majorHAnsi"/>
          <w:b/>
          <w:sz w:val="22"/>
          <w:szCs w:val="22"/>
        </w:rPr>
      </w:pPr>
      <w:r w:rsidRPr="007821FA">
        <w:rPr>
          <w:rFonts w:asciiTheme="majorHAnsi" w:hAnsiTheme="majorHAnsi"/>
          <w:b/>
          <w:sz w:val="22"/>
          <w:szCs w:val="22"/>
        </w:rPr>
        <w:t>EISAI E2609-G000-202</w:t>
      </w:r>
    </w:p>
    <w:p w:rsidR="0087006E" w:rsidRPr="007821FA" w:rsidRDefault="0087006E" w:rsidP="0087006E">
      <w:pPr>
        <w:autoSpaceDE w:val="0"/>
        <w:autoSpaceDN w:val="0"/>
        <w:adjustRightInd w:val="0"/>
        <w:rPr>
          <w:rFonts w:asciiTheme="majorHAnsi" w:eastAsia="TimesNewRoman" w:hAnsiTheme="majorHAnsi" w:cs="TimesNewRoman"/>
          <w:sz w:val="22"/>
          <w:szCs w:val="22"/>
        </w:rPr>
      </w:pPr>
      <w:r w:rsidRPr="007821FA">
        <w:rPr>
          <w:rFonts w:asciiTheme="majorHAnsi" w:eastAsia="TimesNewRoman" w:hAnsiTheme="majorHAnsi" w:cs="TimesNewRoman"/>
          <w:sz w:val="22"/>
          <w:szCs w:val="22"/>
        </w:rPr>
        <w:t>A PLACEBO-CONTROLLED, DOUBLE-BLIND, PARALLEL-GROUP, RANDOMIZED, PROOF-OF-CONCEPT, DOSE-FINDING STUDY TO EVALUATE SAFETY, TOLERABILITY, AND EFFICACY OF E2609 IN SUBJECTS WITH MILD COGNITIVE IMPAIRMENT DUE TO ALZHEIMER’S DISEASE (PRODROMAL ALZHEIMER’S DISEASE) AND MILD TO MODERATE DEMENTIA DUE TO ALZHEIMER’S DISEASE (REVISED PER AMENDMENT 01)</w:t>
      </w:r>
    </w:p>
    <w:p w:rsidR="0087006E" w:rsidRPr="007821FA" w:rsidRDefault="0087006E" w:rsidP="0087006E">
      <w:pPr>
        <w:autoSpaceDE w:val="0"/>
        <w:autoSpaceDN w:val="0"/>
        <w:adjustRightInd w:val="0"/>
        <w:rPr>
          <w:rFonts w:asciiTheme="majorHAnsi" w:eastAsia="TimesNewRoman" w:hAnsiTheme="majorHAnsi" w:cs="TimesNewRoman"/>
          <w:sz w:val="22"/>
          <w:szCs w:val="22"/>
        </w:rPr>
      </w:pPr>
    </w:p>
    <w:p w:rsidR="0087006E" w:rsidRPr="007821FA" w:rsidRDefault="0087006E" w:rsidP="0087006E">
      <w:pPr>
        <w:autoSpaceDE w:val="0"/>
        <w:autoSpaceDN w:val="0"/>
        <w:adjustRightInd w:val="0"/>
        <w:rPr>
          <w:rFonts w:asciiTheme="majorHAnsi" w:eastAsia="TimesNewRoman" w:hAnsiTheme="majorHAnsi" w:cs="TimesNewRoman"/>
          <w:sz w:val="22"/>
          <w:szCs w:val="22"/>
        </w:rPr>
      </w:pPr>
      <w:r w:rsidRPr="007821FA">
        <w:rPr>
          <w:rFonts w:asciiTheme="majorHAnsi" w:eastAsia="TimesNewRoman" w:hAnsiTheme="majorHAnsi" w:cs="TimesNewRoman"/>
          <w:sz w:val="22"/>
          <w:szCs w:val="22"/>
        </w:rPr>
        <w:t>5/2016-Ongoing</w:t>
      </w:r>
      <w:r>
        <w:rPr>
          <w:rFonts w:asciiTheme="majorHAnsi" w:eastAsia="TimesNewRoman" w:hAnsiTheme="majorHAnsi" w:cs="TimesNewRoman"/>
          <w:sz w:val="22"/>
          <w:szCs w:val="22"/>
        </w:rPr>
        <w:t>: Principal Investigator</w:t>
      </w:r>
    </w:p>
    <w:p w:rsidR="0087006E" w:rsidRPr="007821FA" w:rsidRDefault="0087006E" w:rsidP="0087006E">
      <w:pPr>
        <w:pStyle w:val="Default"/>
        <w:rPr>
          <w:rFonts w:asciiTheme="majorHAnsi" w:hAnsiTheme="majorHAnsi" w:cs="Calibri"/>
          <w:b/>
          <w:color w:val="auto"/>
          <w:sz w:val="22"/>
          <w:szCs w:val="22"/>
        </w:rPr>
      </w:pPr>
      <w:r w:rsidRPr="007821FA">
        <w:rPr>
          <w:rFonts w:asciiTheme="majorHAnsi" w:hAnsiTheme="majorHAnsi" w:cs="Calibri"/>
          <w:b/>
          <w:color w:val="auto"/>
          <w:sz w:val="22"/>
          <w:szCs w:val="22"/>
        </w:rPr>
        <w:t>ALKERMES ALK8700-A301</w:t>
      </w:r>
    </w:p>
    <w:p w:rsidR="0087006E" w:rsidRPr="007821FA" w:rsidRDefault="0087006E" w:rsidP="0087006E">
      <w:pPr>
        <w:rPr>
          <w:rFonts w:asciiTheme="majorHAnsi" w:hAnsiTheme="majorHAnsi"/>
          <w:sz w:val="22"/>
          <w:szCs w:val="22"/>
        </w:rPr>
      </w:pPr>
      <w:r w:rsidRPr="007821FA">
        <w:rPr>
          <w:rFonts w:asciiTheme="majorHAnsi" w:hAnsiTheme="majorHAnsi"/>
          <w:sz w:val="22"/>
          <w:szCs w:val="22"/>
        </w:rPr>
        <w:t>A PHASE 3 OPEN LABEL STUDY TO EVALUATE THE LONG-TERM SAFETY AND TOLERABILITY OF</w:t>
      </w:r>
      <w:r w:rsidRPr="00223F40">
        <w:rPr>
          <w:rFonts w:asciiTheme="majorHAnsi" w:hAnsiTheme="majorHAnsi"/>
          <w:szCs w:val="24"/>
        </w:rPr>
        <w:t xml:space="preserve"> </w:t>
      </w:r>
      <w:r w:rsidRPr="007821FA">
        <w:rPr>
          <w:rFonts w:asciiTheme="majorHAnsi" w:hAnsiTheme="majorHAnsi"/>
          <w:sz w:val="22"/>
          <w:szCs w:val="22"/>
        </w:rPr>
        <w:t>ALKS 8700 IN ADULTS WITH RELAPSING REMITTING MULTIPLE SCLEROSIS</w:t>
      </w:r>
    </w:p>
    <w:p w:rsidR="0087006E" w:rsidRPr="007821FA" w:rsidRDefault="0087006E" w:rsidP="0087006E">
      <w:pPr>
        <w:pStyle w:val="Quick1"/>
        <w:numPr>
          <w:ilvl w:val="0"/>
          <w:numId w:val="0"/>
        </w:numPr>
        <w:rPr>
          <w:rFonts w:asciiTheme="majorHAnsi" w:hAnsiTheme="majorHAnsi"/>
          <w:b/>
          <w:sz w:val="22"/>
          <w:szCs w:val="22"/>
          <w:u w:val="single"/>
        </w:rPr>
      </w:pPr>
    </w:p>
    <w:p w:rsidR="0087006E" w:rsidRPr="007821FA" w:rsidRDefault="0087006E" w:rsidP="0087006E">
      <w:pPr>
        <w:tabs>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210"/>
          <w:tab w:val="left" w:pos="65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sz w:val="22"/>
          <w:szCs w:val="22"/>
        </w:rPr>
      </w:pPr>
      <w:r w:rsidRPr="007821FA">
        <w:rPr>
          <w:rFonts w:asciiTheme="majorHAnsi" w:hAnsiTheme="majorHAnsi" w:cs="Calibri"/>
          <w:sz w:val="22"/>
          <w:szCs w:val="22"/>
        </w:rPr>
        <w:t>2/2015-6/2017: Sub Investigator</w:t>
      </w:r>
    </w:p>
    <w:p w:rsidR="0087006E" w:rsidRPr="007821FA" w:rsidRDefault="0087006E" w:rsidP="0087006E">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b/>
          <w:sz w:val="22"/>
          <w:szCs w:val="22"/>
        </w:rPr>
      </w:pPr>
      <w:r w:rsidRPr="007821FA">
        <w:rPr>
          <w:rFonts w:asciiTheme="majorHAnsi" w:hAnsiTheme="majorHAnsi" w:cs="Calibri"/>
          <w:b/>
          <w:sz w:val="22"/>
          <w:szCs w:val="22"/>
        </w:rPr>
        <w:t>MERCK 8931-017</w:t>
      </w: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 xml:space="preserve">A RANDOMIZED, PLACEBO CONTROLLED, PARALLEL-GROUP, DOUBLE BLIND EFFICACY AND SAFETY TRIAL OF MK-8931 IN SUBJECTS MILD TO MODERATE </w:t>
      </w:r>
      <w:proofErr w:type="gramStart"/>
      <w:r w:rsidRPr="007821FA">
        <w:rPr>
          <w:rFonts w:asciiTheme="majorHAnsi" w:hAnsiTheme="majorHAnsi" w:cs="Calibri"/>
          <w:sz w:val="22"/>
          <w:szCs w:val="22"/>
        </w:rPr>
        <w:t>ALZHEIMER’S DISEASE</w:t>
      </w:r>
      <w:proofErr w:type="gramEnd"/>
    </w:p>
    <w:p w:rsidR="0087006E" w:rsidRPr="007821FA" w:rsidRDefault="0087006E" w:rsidP="0087006E">
      <w:pPr>
        <w:rPr>
          <w:rFonts w:asciiTheme="majorHAnsi" w:hAnsiTheme="majorHAnsi" w:cs="Calibri"/>
          <w:b/>
          <w:sz w:val="22"/>
          <w:szCs w:val="22"/>
        </w:rPr>
      </w:pPr>
    </w:p>
    <w:p w:rsidR="0087006E" w:rsidRPr="007821FA" w:rsidRDefault="0087006E" w:rsidP="0087006E">
      <w:pPr>
        <w:pStyle w:val="Default"/>
        <w:rPr>
          <w:rFonts w:asciiTheme="majorHAnsi" w:hAnsiTheme="majorHAnsi"/>
          <w:sz w:val="22"/>
          <w:szCs w:val="22"/>
        </w:rPr>
      </w:pPr>
      <w:r w:rsidRPr="007821FA">
        <w:rPr>
          <w:rFonts w:asciiTheme="majorHAnsi" w:hAnsiTheme="majorHAnsi"/>
          <w:sz w:val="22"/>
          <w:szCs w:val="22"/>
        </w:rPr>
        <w:t>11/2015- 6/2016: Sub Investigator</w:t>
      </w:r>
    </w:p>
    <w:p w:rsidR="0087006E" w:rsidRPr="007821FA" w:rsidRDefault="0087006E" w:rsidP="0087006E">
      <w:pPr>
        <w:pStyle w:val="Default"/>
        <w:rPr>
          <w:rFonts w:asciiTheme="majorHAnsi" w:hAnsiTheme="majorHAnsi"/>
          <w:b/>
          <w:sz w:val="22"/>
          <w:szCs w:val="22"/>
        </w:rPr>
      </w:pPr>
      <w:r w:rsidRPr="007821FA">
        <w:rPr>
          <w:rFonts w:asciiTheme="majorHAnsi" w:hAnsiTheme="majorHAnsi"/>
          <w:b/>
          <w:sz w:val="22"/>
          <w:szCs w:val="22"/>
        </w:rPr>
        <w:t>MARINUS</w:t>
      </w:r>
    </w:p>
    <w:p w:rsidR="0087006E" w:rsidRPr="007821FA" w:rsidRDefault="0087006E" w:rsidP="0087006E">
      <w:pPr>
        <w:pStyle w:val="Default"/>
        <w:rPr>
          <w:rFonts w:asciiTheme="majorHAnsi" w:hAnsiTheme="majorHAnsi"/>
          <w:sz w:val="22"/>
          <w:szCs w:val="22"/>
        </w:rPr>
      </w:pPr>
      <w:r w:rsidRPr="007821FA">
        <w:rPr>
          <w:rFonts w:asciiTheme="majorHAnsi" w:hAnsiTheme="majorHAnsi"/>
          <w:sz w:val="22"/>
          <w:szCs w:val="22"/>
        </w:rPr>
        <w:t>PROTOCOL 1042-0604 A FOLLOW-ON, TWO-YEAR OPEN-LABEL EXTENSION STUDY OF GANAXOLONE AS ADD-ON THERAPY IN ADULT PATIENTS WITH DRUG-RESISTANT PARTIAL-ONSET SEIZURES</w:t>
      </w:r>
    </w:p>
    <w:p w:rsidR="0087006E" w:rsidRPr="007821FA" w:rsidRDefault="0087006E" w:rsidP="0087006E">
      <w:pPr>
        <w:pStyle w:val="Default"/>
        <w:tabs>
          <w:tab w:val="left" w:pos="1215"/>
        </w:tabs>
        <w:rPr>
          <w:rFonts w:asciiTheme="majorHAnsi" w:hAnsiTheme="majorHAnsi"/>
          <w:sz w:val="22"/>
          <w:szCs w:val="22"/>
        </w:rPr>
      </w:pPr>
      <w:r w:rsidRPr="007821FA">
        <w:rPr>
          <w:rFonts w:asciiTheme="majorHAnsi" w:hAnsiTheme="majorHAnsi"/>
          <w:sz w:val="22"/>
          <w:szCs w:val="22"/>
        </w:rPr>
        <w:tab/>
      </w:r>
    </w:p>
    <w:p w:rsidR="0087006E" w:rsidRDefault="0087006E" w:rsidP="0087006E">
      <w:pPr>
        <w:rPr>
          <w:rFonts w:asciiTheme="majorHAnsi" w:hAnsiTheme="majorHAnsi" w:cs="Calibri"/>
          <w:sz w:val="22"/>
          <w:szCs w:val="22"/>
        </w:rPr>
      </w:pPr>
    </w:p>
    <w:p w:rsidR="0087006E" w:rsidRDefault="0087006E" w:rsidP="0087006E">
      <w:pPr>
        <w:rPr>
          <w:rFonts w:asciiTheme="majorHAnsi" w:hAnsiTheme="majorHAnsi" w:cs="Calibri"/>
          <w:sz w:val="22"/>
          <w:szCs w:val="22"/>
        </w:rPr>
      </w:pPr>
    </w:p>
    <w:p w:rsidR="0087006E" w:rsidRDefault="0087006E" w:rsidP="0087006E">
      <w:pPr>
        <w:rPr>
          <w:rFonts w:asciiTheme="majorHAnsi" w:hAnsiTheme="majorHAnsi" w:cs="Calibri"/>
          <w:sz w:val="22"/>
          <w:szCs w:val="22"/>
        </w:rPr>
      </w:pPr>
    </w:p>
    <w:p w:rsidR="0087006E" w:rsidRDefault="0087006E" w:rsidP="0087006E">
      <w:pPr>
        <w:rPr>
          <w:rFonts w:asciiTheme="majorHAnsi" w:hAnsiTheme="majorHAnsi" w:cs="Calibri"/>
          <w:sz w:val="22"/>
          <w:szCs w:val="22"/>
        </w:rPr>
      </w:pP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11/2014: Principal Investigator</w:t>
      </w:r>
    </w:p>
    <w:p w:rsidR="0087006E" w:rsidRPr="007821FA" w:rsidRDefault="0087006E" w:rsidP="0087006E">
      <w:pPr>
        <w:rPr>
          <w:rFonts w:asciiTheme="majorHAnsi" w:hAnsiTheme="majorHAnsi" w:cs="Calibri"/>
          <w:b/>
          <w:sz w:val="22"/>
          <w:szCs w:val="22"/>
        </w:rPr>
      </w:pPr>
      <w:r w:rsidRPr="007821FA">
        <w:rPr>
          <w:rFonts w:asciiTheme="majorHAnsi" w:hAnsiTheme="majorHAnsi" w:cs="Calibri"/>
          <w:b/>
          <w:sz w:val="22"/>
          <w:szCs w:val="22"/>
        </w:rPr>
        <w:t>ACORDA (DALF-PS-1016)</w:t>
      </w: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A DOUBLE BLIND, PLACEBO CONTROLLED, PARALEL-GROUP STUDY TO EVALUATE THE EFFICACY AND SAFETY OF TWO DOSE STRENGHTS OF DALFAMPRIDINE EXTENDED RELEASE TABLETS FOR TREATMENT OF STABLE WALKING DEFICITS IN POST-ISCHEMIC STROKE (MILESTONE)</w:t>
      </w:r>
    </w:p>
    <w:p w:rsidR="0087006E" w:rsidRPr="007821FA" w:rsidRDefault="0087006E" w:rsidP="0087006E">
      <w:pPr>
        <w:rPr>
          <w:rFonts w:asciiTheme="majorHAnsi" w:hAnsiTheme="majorHAnsi" w:cs="Calibri"/>
          <w:sz w:val="22"/>
          <w:szCs w:val="22"/>
        </w:rPr>
      </w:pP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12/2014: Principal Investigator</w:t>
      </w:r>
    </w:p>
    <w:p w:rsidR="0087006E" w:rsidRPr="007821FA" w:rsidRDefault="0087006E" w:rsidP="0087006E">
      <w:pPr>
        <w:rPr>
          <w:rFonts w:asciiTheme="majorHAnsi" w:hAnsiTheme="majorHAnsi"/>
          <w:b/>
          <w:sz w:val="22"/>
          <w:szCs w:val="22"/>
        </w:rPr>
      </w:pPr>
      <w:r w:rsidRPr="007821FA">
        <w:rPr>
          <w:rFonts w:asciiTheme="majorHAnsi" w:hAnsiTheme="majorHAnsi"/>
          <w:b/>
          <w:sz w:val="22"/>
          <w:szCs w:val="22"/>
        </w:rPr>
        <w:t>BIOGEN 105MS401 (POP)</w:t>
      </w: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PLEGRIDY (PEGINTERFERON β-1A) REAL WORLD EFFECTIVENESS AND SAFETY OBSERVATIONAL PROGRAM</w:t>
      </w:r>
    </w:p>
    <w:p w:rsidR="0087006E" w:rsidRPr="007821FA" w:rsidRDefault="0087006E" w:rsidP="0087006E">
      <w:pPr>
        <w:rPr>
          <w:rFonts w:asciiTheme="majorHAnsi" w:hAnsiTheme="majorHAnsi" w:cs="Calibri"/>
          <w:sz w:val="22"/>
          <w:szCs w:val="22"/>
        </w:rPr>
      </w:pP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3/2014-1/2015: Principal Investigator</w:t>
      </w:r>
    </w:p>
    <w:p w:rsidR="0087006E" w:rsidRPr="007821FA" w:rsidRDefault="0087006E" w:rsidP="0087006E">
      <w:pPr>
        <w:rPr>
          <w:rFonts w:asciiTheme="majorHAnsi" w:hAnsiTheme="majorHAnsi"/>
          <w:b/>
          <w:sz w:val="22"/>
          <w:szCs w:val="22"/>
        </w:rPr>
      </w:pPr>
      <w:r w:rsidRPr="007821FA">
        <w:rPr>
          <w:rFonts w:asciiTheme="majorHAnsi" w:hAnsiTheme="majorHAnsi"/>
          <w:b/>
          <w:sz w:val="22"/>
          <w:szCs w:val="22"/>
        </w:rPr>
        <w:t>BIOGEN 109MS404 (RESPOND)</w:t>
      </w: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A MULTI-CENTER, OPEN-LABEL, 12 MONTH ONSERVATIONAL STUDY EVALUATING THE CLINICAL EFFECTIVENESS AND IMPACT ON PATIENT-REPORTED OUTCOMES OF ORAL TECFIDERA (DIMETHYL FUMARATE) DELAYED-RELEASE CAPSULES IN PATIENTS WITH RELAPSING FORMS OF MULTIPLE SCLEROSIS AFTER SUBOPTIMAL RESPONSE TO GLATIRAMER ACETATE</w:t>
      </w:r>
    </w:p>
    <w:p w:rsidR="0087006E" w:rsidRPr="00FC677E" w:rsidRDefault="0087006E" w:rsidP="0087006E">
      <w:pPr>
        <w:rPr>
          <w:rFonts w:asciiTheme="majorHAnsi" w:hAnsiTheme="majorHAnsi" w:cs="Calibri"/>
          <w:szCs w:val="24"/>
        </w:rPr>
      </w:pP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4/2014-8/2017</w:t>
      </w:r>
      <w:bookmarkStart w:id="1" w:name="_Hlk531076977"/>
      <w:r w:rsidRPr="007821FA">
        <w:rPr>
          <w:rFonts w:asciiTheme="majorHAnsi" w:hAnsiTheme="majorHAnsi" w:cs="Calibri"/>
          <w:sz w:val="22"/>
          <w:szCs w:val="22"/>
        </w:rPr>
        <w:t>: Principal Investigator</w:t>
      </w:r>
      <w:bookmarkEnd w:id="1"/>
    </w:p>
    <w:p w:rsidR="0087006E" w:rsidRPr="007821FA" w:rsidRDefault="0087006E" w:rsidP="0087006E">
      <w:pPr>
        <w:rPr>
          <w:rFonts w:asciiTheme="majorHAnsi" w:hAnsiTheme="majorHAnsi"/>
          <w:b/>
          <w:sz w:val="22"/>
          <w:szCs w:val="22"/>
        </w:rPr>
      </w:pPr>
      <w:r w:rsidRPr="007821FA">
        <w:rPr>
          <w:rFonts w:asciiTheme="majorHAnsi" w:hAnsiTheme="majorHAnsi"/>
          <w:b/>
          <w:sz w:val="22"/>
          <w:szCs w:val="22"/>
        </w:rPr>
        <w:t>BIOGEN 109MS401 (ESTEEM)</w:t>
      </w: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A MULTICENTER, GLOBAL, OBSERVATIONAL STUDY TO COLLECT INFORMATION ON SAFETY AND TO DOCUMENT THE DRUG UTILIZATION OF TECFIDERA (DIMETHYL FUMARATE) WHEN USED IN A ROUTINE MEDICAL PRACTICE IN THE TREATMENT OF MULTIPLE SCLEROSIS (ESTEEM)</w:t>
      </w:r>
    </w:p>
    <w:p w:rsidR="0087006E" w:rsidRPr="007821FA" w:rsidRDefault="0087006E" w:rsidP="0087006E">
      <w:pPr>
        <w:rPr>
          <w:rFonts w:asciiTheme="majorHAnsi" w:hAnsiTheme="majorHAnsi" w:cs="Calibri"/>
          <w:b/>
          <w:sz w:val="22"/>
          <w:szCs w:val="22"/>
        </w:rPr>
      </w:pP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4/2014-</w:t>
      </w:r>
      <w:r w:rsidRPr="00AA519E">
        <w:rPr>
          <w:rFonts w:asciiTheme="majorHAnsi" w:hAnsiTheme="majorHAnsi" w:cs="Calibri"/>
          <w:sz w:val="22"/>
          <w:szCs w:val="22"/>
        </w:rPr>
        <w:t>5/2018:</w:t>
      </w:r>
      <w:r w:rsidRPr="007821FA">
        <w:rPr>
          <w:rFonts w:asciiTheme="majorHAnsi" w:hAnsiTheme="majorHAnsi" w:cs="Calibri"/>
          <w:sz w:val="22"/>
          <w:szCs w:val="22"/>
        </w:rPr>
        <w:t xml:space="preserve"> Principal Investigator</w:t>
      </w:r>
    </w:p>
    <w:p w:rsidR="0087006E" w:rsidRPr="007821FA" w:rsidRDefault="0087006E" w:rsidP="0087006E">
      <w:pPr>
        <w:rPr>
          <w:rFonts w:asciiTheme="majorHAnsi" w:hAnsiTheme="majorHAnsi"/>
          <w:b/>
          <w:sz w:val="22"/>
          <w:szCs w:val="22"/>
        </w:rPr>
      </w:pPr>
      <w:r w:rsidRPr="007821FA">
        <w:rPr>
          <w:rFonts w:asciiTheme="majorHAnsi" w:hAnsiTheme="majorHAnsi"/>
          <w:b/>
          <w:sz w:val="22"/>
          <w:szCs w:val="22"/>
        </w:rPr>
        <w:t>MERCK 8931-019</w:t>
      </w: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 xml:space="preserve">A PHASE II/III RANDOMIZED, PLACEBO-CONTROLLED, PARALLEL-GROUP, DOUBLE BLIND CLINICAL TRIAL TO STUDY THE EFFICACY AND SAFETY OF MK 8931 IN SUBJECT WITH MILD COGNITIVE IMPAIRMENT DUE TO </w:t>
      </w:r>
      <w:proofErr w:type="gramStart"/>
      <w:r w:rsidRPr="007821FA">
        <w:rPr>
          <w:rFonts w:asciiTheme="majorHAnsi" w:hAnsiTheme="majorHAnsi" w:cs="Calibri"/>
          <w:sz w:val="22"/>
          <w:szCs w:val="22"/>
        </w:rPr>
        <w:t>ALZHEIMER’S DISEASE</w:t>
      </w:r>
      <w:proofErr w:type="gramEnd"/>
      <w:r w:rsidRPr="007821FA">
        <w:rPr>
          <w:rFonts w:asciiTheme="majorHAnsi" w:hAnsiTheme="majorHAnsi" w:cs="Calibri"/>
          <w:sz w:val="22"/>
          <w:szCs w:val="22"/>
        </w:rPr>
        <w:t xml:space="preserve"> (PRODROMAL AD)</w:t>
      </w:r>
    </w:p>
    <w:p w:rsidR="0087006E" w:rsidRPr="007821FA" w:rsidRDefault="0087006E" w:rsidP="0087006E">
      <w:pPr>
        <w:rPr>
          <w:rFonts w:asciiTheme="majorHAnsi" w:hAnsiTheme="majorHAnsi" w:cs="Calibri"/>
          <w:sz w:val="22"/>
          <w:szCs w:val="22"/>
        </w:rPr>
      </w:pPr>
    </w:p>
    <w:p w:rsidR="0087006E" w:rsidRPr="00FC677E" w:rsidRDefault="0087006E" w:rsidP="0087006E">
      <w:pPr>
        <w:rPr>
          <w:rFonts w:asciiTheme="majorHAnsi" w:hAnsiTheme="majorHAnsi" w:cs="Calibri"/>
          <w:szCs w:val="24"/>
        </w:rPr>
      </w:pPr>
      <w:r>
        <w:rPr>
          <w:rFonts w:asciiTheme="majorHAnsi" w:hAnsiTheme="majorHAnsi" w:cs="Calibri"/>
          <w:szCs w:val="24"/>
        </w:rPr>
        <w:t>2/2014-6/2016</w:t>
      </w:r>
      <w:r w:rsidRPr="00FC677E">
        <w:rPr>
          <w:rFonts w:asciiTheme="majorHAnsi" w:hAnsiTheme="majorHAnsi" w:cs="Calibri"/>
          <w:szCs w:val="24"/>
        </w:rPr>
        <w:t>: Sub Investigator</w:t>
      </w:r>
    </w:p>
    <w:p w:rsidR="0087006E" w:rsidRPr="00FC677E" w:rsidRDefault="0087006E" w:rsidP="0087006E">
      <w:pPr>
        <w:rPr>
          <w:rFonts w:asciiTheme="majorHAnsi" w:hAnsiTheme="majorHAnsi"/>
          <w:b/>
          <w:szCs w:val="24"/>
        </w:rPr>
      </w:pPr>
      <w:r w:rsidRPr="00FC677E">
        <w:rPr>
          <w:rFonts w:asciiTheme="majorHAnsi" w:hAnsiTheme="majorHAnsi"/>
          <w:b/>
          <w:szCs w:val="24"/>
        </w:rPr>
        <w:t xml:space="preserve">MARINUS </w:t>
      </w:r>
    </w:p>
    <w:p w:rsidR="0087006E" w:rsidRPr="007821FA" w:rsidRDefault="0087006E" w:rsidP="0087006E">
      <w:pPr>
        <w:rPr>
          <w:rFonts w:asciiTheme="majorHAnsi" w:hAnsiTheme="majorHAnsi" w:cs="Calibri"/>
          <w:sz w:val="22"/>
          <w:szCs w:val="22"/>
        </w:rPr>
      </w:pPr>
      <w:r w:rsidRPr="00FC677E">
        <w:rPr>
          <w:rFonts w:asciiTheme="majorHAnsi" w:hAnsiTheme="majorHAnsi" w:cs="Calibri"/>
          <w:szCs w:val="24"/>
        </w:rPr>
        <w:t xml:space="preserve">A MULTI-CENTER, DOUBLE-BLIND, RANDOMIZED, PLACEBO-CONTROLLED TRIAL TO DETERMINE THE EFFICACY AND SAFETY OF GANAXOLONE AS ADJUNCTIVE THERAPY FOR ADULTS WITH DRUG-RESISTANT PARTIAL-ONSET SEIZURES FOLLOWED BY LONG-TERM OPEN-LABEL </w:t>
      </w:r>
      <w:r w:rsidRPr="007821FA">
        <w:rPr>
          <w:rFonts w:asciiTheme="majorHAnsi" w:hAnsiTheme="majorHAnsi" w:cs="Calibri"/>
          <w:sz w:val="22"/>
          <w:szCs w:val="22"/>
        </w:rPr>
        <w:t>TREATMENT #1042-0603</w:t>
      </w:r>
    </w:p>
    <w:p w:rsidR="0087006E" w:rsidRPr="007821FA" w:rsidRDefault="0087006E" w:rsidP="0087006E">
      <w:pPr>
        <w:rPr>
          <w:rFonts w:asciiTheme="majorHAnsi" w:hAnsiTheme="majorHAnsi" w:cs="Calibri"/>
          <w:sz w:val="22"/>
          <w:szCs w:val="22"/>
        </w:rPr>
      </w:pP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2/2014-11/2014: Sub Investigator</w:t>
      </w:r>
    </w:p>
    <w:p w:rsidR="0087006E" w:rsidRPr="007821FA" w:rsidRDefault="0087006E" w:rsidP="0087006E">
      <w:pPr>
        <w:rPr>
          <w:rFonts w:asciiTheme="majorHAnsi" w:hAnsiTheme="majorHAnsi"/>
          <w:b/>
          <w:sz w:val="22"/>
          <w:szCs w:val="22"/>
        </w:rPr>
      </w:pPr>
      <w:r w:rsidRPr="007821FA">
        <w:rPr>
          <w:rFonts w:asciiTheme="majorHAnsi" w:hAnsiTheme="majorHAnsi"/>
          <w:b/>
          <w:sz w:val="22"/>
          <w:szCs w:val="22"/>
        </w:rPr>
        <w:t>AVANIR PHARMACEUTICALS, INC</w:t>
      </w: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 xml:space="preserve">A STUDY TO ASSESS THE SAFETY, TOLERABILITY AND EFFECTIVENESS OF NUEDEXTA (DEXTROMETHORPHAN 20MG/QUINIDINE 10MG) IN THE TREATMENT OF PSEUDOBULBAR </w:t>
      </w:r>
      <w:proofErr w:type="gramStart"/>
      <w:r w:rsidRPr="007821FA">
        <w:rPr>
          <w:rFonts w:asciiTheme="majorHAnsi" w:hAnsiTheme="majorHAnsi" w:cs="Calibri"/>
          <w:sz w:val="22"/>
          <w:szCs w:val="22"/>
        </w:rPr>
        <w:t>AFFECT(</w:t>
      </w:r>
      <w:proofErr w:type="gramEnd"/>
      <w:r w:rsidRPr="007821FA">
        <w:rPr>
          <w:rFonts w:asciiTheme="majorHAnsi" w:hAnsiTheme="majorHAnsi" w:cs="Calibri"/>
          <w:sz w:val="22"/>
          <w:szCs w:val="22"/>
        </w:rPr>
        <w:t>PBA)</w:t>
      </w:r>
    </w:p>
    <w:p w:rsidR="0087006E" w:rsidRPr="007821FA" w:rsidRDefault="0087006E" w:rsidP="0087006E">
      <w:pPr>
        <w:rPr>
          <w:rFonts w:asciiTheme="majorHAnsi" w:hAnsiTheme="majorHAnsi" w:cs="Calibri"/>
          <w:sz w:val="22"/>
          <w:szCs w:val="22"/>
        </w:rPr>
      </w:pPr>
    </w:p>
    <w:p w:rsidR="0087006E" w:rsidRPr="007821FA" w:rsidRDefault="0087006E" w:rsidP="0087006E">
      <w:pPr>
        <w:rPr>
          <w:rFonts w:asciiTheme="majorHAnsi" w:hAnsiTheme="majorHAnsi"/>
          <w:sz w:val="22"/>
          <w:szCs w:val="22"/>
        </w:rPr>
      </w:pPr>
      <w:r w:rsidRPr="007821FA">
        <w:rPr>
          <w:rFonts w:asciiTheme="majorHAnsi" w:hAnsiTheme="majorHAnsi"/>
          <w:sz w:val="22"/>
          <w:szCs w:val="22"/>
        </w:rPr>
        <w:t>3/2014-10/2014: Sub Investigator</w:t>
      </w:r>
    </w:p>
    <w:p w:rsidR="0087006E" w:rsidRPr="007821FA" w:rsidRDefault="0087006E" w:rsidP="0087006E">
      <w:pPr>
        <w:rPr>
          <w:rFonts w:asciiTheme="majorHAnsi" w:hAnsiTheme="majorHAnsi"/>
          <w:b/>
          <w:sz w:val="22"/>
          <w:szCs w:val="22"/>
        </w:rPr>
      </w:pPr>
      <w:r w:rsidRPr="007821FA">
        <w:rPr>
          <w:rFonts w:asciiTheme="majorHAnsi" w:hAnsiTheme="majorHAnsi"/>
          <w:b/>
          <w:sz w:val="22"/>
          <w:szCs w:val="22"/>
        </w:rPr>
        <w:t>LABRYS BIOLOGICS</w:t>
      </w:r>
    </w:p>
    <w:p w:rsidR="0087006E" w:rsidRPr="007821FA" w:rsidRDefault="0087006E" w:rsidP="0087006E">
      <w:pPr>
        <w:rPr>
          <w:rFonts w:asciiTheme="majorHAnsi" w:hAnsiTheme="majorHAnsi"/>
          <w:sz w:val="22"/>
          <w:szCs w:val="22"/>
        </w:rPr>
      </w:pPr>
      <w:r w:rsidRPr="007821FA">
        <w:rPr>
          <w:rFonts w:asciiTheme="majorHAnsi" w:hAnsiTheme="majorHAnsi"/>
          <w:sz w:val="22"/>
          <w:szCs w:val="22"/>
        </w:rPr>
        <w:t>A MULTICENTER, DOUBLE-BLIND, PLACEBO CONTROLLED PARALLEL-GROUP, STUDY COMPARING THE EFFICACY AND SAFETY OF TWO DOSES OF SUBCUTANEOUS LBR-101 WITH PLACEBO FOR THE PREVENTATIVE TREATMENT OF HIGH FREQUENCY EPISODIC MIGRAINE</w:t>
      </w:r>
    </w:p>
    <w:p w:rsidR="0087006E" w:rsidRPr="007821FA" w:rsidRDefault="0087006E" w:rsidP="0087006E">
      <w:pPr>
        <w:rPr>
          <w:rFonts w:asciiTheme="majorHAnsi" w:hAnsiTheme="majorHAnsi"/>
          <w:sz w:val="22"/>
          <w:szCs w:val="22"/>
        </w:rPr>
      </w:pPr>
    </w:p>
    <w:p w:rsidR="0087006E" w:rsidRDefault="0087006E" w:rsidP="0087006E">
      <w:pPr>
        <w:rPr>
          <w:rFonts w:asciiTheme="majorHAnsi" w:hAnsiTheme="majorHAnsi"/>
          <w:sz w:val="22"/>
          <w:szCs w:val="22"/>
        </w:rPr>
      </w:pPr>
    </w:p>
    <w:p w:rsidR="0087006E" w:rsidRPr="007821FA" w:rsidRDefault="0087006E" w:rsidP="0087006E">
      <w:pPr>
        <w:rPr>
          <w:rFonts w:asciiTheme="majorHAnsi" w:hAnsiTheme="majorHAnsi"/>
          <w:sz w:val="22"/>
          <w:szCs w:val="22"/>
        </w:rPr>
      </w:pPr>
      <w:r w:rsidRPr="007821FA">
        <w:rPr>
          <w:rFonts w:asciiTheme="majorHAnsi" w:hAnsiTheme="majorHAnsi"/>
          <w:sz w:val="22"/>
          <w:szCs w:val="22"/>
        </w:rPr>
        <w:t>3/2014-10/2014: Sub Investigator</w:t>
      </w:r>
    </w:p>
    <w:p w:rsidR="0087006E" w:rsidRPr="007821FA" w:rsidRDefault="0087006E" w:rsidP="0087006E">
      <w:pPr>
        <w:rPr>
          <w:rFonts w:asciiTheme="majorHAnsi" w:hAnsiTheme="majorHAnsi"/>
          <w:b/>
          <w:sz w:val="22"/>
          <w:szCs w:val="22"/>
        </w:rPr>
      </w:pPr>
      <w:r w:rsidRPr="007821FA">
        <w:rPr>
          <w:rFonts w:asciiTheme="majorHAnsi" w:hAnsiTheme="majorHAnsi"/>
          <w:b/>
          <w:sz w:val="22"/>
          <w:szCs w:val="22"/>
        </w:rPr>
        <w:t>LABRYS BIOLOGICS</w:t>
      </w:r>
    </w:p>
    <w:p w:rsidR="0087006E" w:rsidRPr="007821FA" w:rsidRDefault="0087006E" w:rsidP="0087006E">
      <w:pPr>
        <w:rPr>
          <w:rFonts w:asciiTheme="majorHAnsi" w:hAnsiTheme="majorHAnsi"/>
          <w:sz w:val="22"/>
          <w:szCs w:val="22"/>
        </w:rPr>
      </w:pPr>
      <w:r w:rsidRPr="007821FA">
        <w:rPr>
          <w:rFonts w:asciiTheme="majorHAnsi" w:hAnsiTheme="majorHAnsi"/>
          <w:sz w:val="22"/>
          <w:szCs w:val="22"/>
        </w:rPr>
        <w:t>A MULTICENTER, DOUBLE-BLIND, DOUBLE DUMMY, PLACEBO CONTROLLED PARALLEL-GROUP, MULTI-DOSE STUDY COMPARING THE EFFICACY AND SAFETY OF TWO DOSES OF SUBCUTANEOUS LBR-101 WITH PLACEBO FOR THE PREVENTATIVE TREATMENT OF CHRONIC MIGRAINE</w:t>
      </w:r>
    </w:p>
    <w:p w:rsidR="0087006E" w:rsidRPr="007821FA" w:rsidRDefault="0087006E" w:rsidP="0087006E">
      <w:pPr>
        <w:rPr>
          <w:rFonts w:asciiTheme="majorHAnsi" w:hAnsiTheme="majorHAnsi"/>
          <w:sz w:val="22"/>
          <w:szCs w:val="22"/>
        </w:rPr>
      </w:pPr>
    </w:p>
    <w:p w:rsidR="0087006E" w:rsidRPr="007821FA" w:rsidRDefault="0087006E" w:rsidP="0087006E">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sz w:val="22"/>
          <w:szCs w:val="22"/>
        </w:rPr>
      </w:pPr>
      <w:r w:rsidRPr="007821FA">
        <w:rPr>
          <w:rFonts w:asciiTheme="majorHAnsi" w:hAnsiTheme="majorHAnsi" w:cs="Calibri"/>
          <w:sz w:val="22"/>
          <w:szCs w:val="22"/>
        </w:rPr>
        <w:t>8/2013-2/2014: Sub Investigator</w:t>
      </w:r>
    </w:p>
    <w:p w:rsidR="0087006E" w:rsidRPr="007821FA" w:rsidRDefault="0087006E" w:rsidP="0087006E">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b/>
          <w:sz w:val="22"/>
          <w:szCs w:val="22"/>
        </w:rPr>
      </w:pPr>
      <w:r w:rsidRPr="007821FA">
        <w:rPr>
          <w:rFonts w:asciiTheme="majorHAnsi" w:hAnsiTheme="majorHAnsi" w:cs="Calibri"/>
          <w:b/>
          <w:sz w:val="22"/>
          <w:szCs w:val="22"/>
        </w:rPr>
        <w:t xml:space="preserve">UCB N01358 </w:t>
      </w:r>
    </w:p>
    <w:p w:rsidR="0087006E" w:rsidRPr="007821FA" w:rsidRDefault="0087006E" w:rsidP="0087006E">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sz w:val="22"/>
          <w:szCs w:val="22"/>
        </w:rPr>
      </w:pPr>
      <w:r w:rsidRPr="007821FA">
        <w:rPr>
          <w:rFonts w:asciiTheme="majorHAnsi" w:hAnsiTheme="majorHAnsi" w:cs="Calibri"/>
          <w:sz w:val="22"/>
          <w:szCs w:val="22"/>
        </w:rPr>
        <w:t>A RANDOMIZED, DOUBLE BLIND, PLACEBO CONTROLLED, MULTICENTER, PARALLEL-GROUP STUDY TO EVALUATE THE EFFICACY AND SAFETY OF BRIVARACETAM IN SUBJECTS (</w:t>
      </w:r>
      <w:r w:rsidRPr="007821FA">
        <w:rPr>
          <w:rFonts w:asciiTheme="majorHAnsi" w:hAnsiTheme="majorHAnsi" w:cs="Calibri"/>
          <w:sz w:val="22"/>
          <w:szCs w:val="22"/>
          <w:u w:val="single"/>
        </w:rPr>
        <w:t>&gt;</w:t>
      </w:r>
      <w:r w:rsidRPr="007821FA">
        <w:rPr>
          <w:rFonts w:asciiTheme="majorHAnsi" w:hAnsiTheme="majorHAnsi" w:cs="Calibri"/>
          <w:sz w:val="22"/>
          <w:szCs w:val="22"/>
        </w:rPr>
        <w:t xml:space="preserve"> 16 TO 80 YEARS OLD) WITH PARTIAL ONSET SEIZURES</w:t>
      </w:r>
    </w:p>
    <w:p w:rsidR="0087006E" w:rsidRPr="007821FA" w:rsidRDefault="0087006E" w:rsidP="0087006E">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sz w:val="22"/>
          <w:szCs w:val="22"/>
        </w:rPr>
      </w:pP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8/2103-2/2014: Sub Investigator</w:t>
      </w:r>
    </w:p>
    <w:p w:rsidR="0087006E" w:rsidRPr="007821FA" w:rsidRDefault="0087006E" w:rsidP="0087006E">
      <w:pPr>
        <w:rPr>
          <w:rFonts w:asciiTheme="majorHAnsi" w:hAnsiTheme="majorHAnsi"/>
          <w:b/>
          <w:sz w:val="22"/>
          <w:szCs w:val="22"/>
        </w:rPr>
      </w:pPr>
      <w:r w:rsidRPr="007821FA">
        <w:rPr>
          <w:rFonts w:asciiTheme="majorHAnsi" w:hAnsiTheme="majorHAnsi"/>
          <w:b/>
          <w:sz w:val="22"/>
          <w:szCs w:val="22"/>
        </w:rPr>
        <w:t>UCB N01379</w:t>
      </w: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AN OPEN-LABEL, MULTICENTER, FOLLOW-UP STUDY TO EVALUATE THE LONG-TERM SAFETY AND EFFICACY OF BRIVARACETAM USED AS ADJUNCTIVE TREATMENT IN SUBJECTS AGED 16 YEARS OR OLDER WITH EPILEPSY</w:t>
      </w:r>
    </w:p>
    <w:p w:rsidR="0087006E" w:rsidRPr="007821FA" w:rsidRDefault="0087006E" w:rsidP="0087006E">
      <w:pPr>
        <w:rPr>
          <w:rFonts w:asciiTheme="majorHAnsi" w:hAnsiTheme="majorHAnsi" w:cs="Calibri"/>
          <w:sz w:val="22"/>
          <w:szCs w:val="22"/>
        </w:rPr>
      </w:pPr>
    </w:p>
    <w:p w:rsidR="0087006E" w:rsidRPr="007821FA" w:rsidRDefault="0087006E" w:rsidP="0087006E">
      <w:pPr>
        <w:tabs>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210"/>
          <w:tab w:val="left" w:pos="65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sz w:val="22"/>
          <w:szCs w:val="22"/>
        </w:rPr>
      </w:pPr>
      <w:r w:rsidRPr="007821FA">
        <w:rPr>
          <w:rFonts w:asciiTheme="majorHAnsi" w:hAnsiTheme="majorHAnsi" w:cs="Calibri"/>
          <w:sz w:val="22"/>
          <w:szCs w:val="22"/>
        </w:rPr>
        <w:t>8/2013-1/2015: Sub Investigator</w:t>
      </w:r>
    </w:p>
    <w:p w:rsidR="0087006E" w:rsidRPr="007821FA" w:rsidRDefault="0087006E" w:rsidP="0087006E">
      <w:pPr>
        <w:tabs>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210"/>
          <w:tab w:val="left" w:pos="65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b/>
          <w:sz w:val="22"/>
          <w:szCs w:val="22"/>
        </w:rPr>
      </w:pPr>
      <w:bookmarkStart w:id="2" w:name="_Hlk3900851"/>
      <w:r w:rsidRPr="007821FA">
        <w:rPr>
          <w:rFonts w:asciiTheme="majorHAnsi" w:hAnsiTheme="majorHAnsi" w:cs="Calibri"/>
          <w:b/>
          <w:sz w:val="22"/>
          <w:szCs w:val="22"/>
        </w:rPr>
        <w:t xml:space="preserve">PFIZER A0081105 </w:t>
      </w:r>
    </w:p>
    <w:bookmarkEnd w:id="2"/>
    <w:p w:rsidR="0087006E" w:rsidRPr="007821FA" w:rsidRDefault="0087006E" w:rsidP="0087006E">
      <w:pPr>
        <w:tabs>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210"/>
          <w:tab w:val="left" w:pos="65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sz w:val="22"/>
          <w:szCs w:val="22"/>
        </w:rPr>
      </w:pPr>
      <w:r w:rsidRPr="007821FA">
        <w:rPr>
          <w:rFonts w:asciiTheme="majorHAnsi" w:hAnsiTheme="majorHAnsi" w:cs="Calibri"/>
          <w:sz w:val="22"/>
          <w:szCs w:val="22"/>
        </w:rPr>
        <w:t>A RANDOMIZED, DOUBLE-BLIND, PLACEBO CONTROLLED, PARALLEL GROUP, MULTICENTER TRIAL OF PREGABALIN AS ADJUNCTIVE THERAPY IN PEDIATRIC AND ADULT SUBJECTS WITH PRIMARY GENERALIZED TONIC CLONIC SEIZURE</w:t>
      </w:r>
    </w:p>
    <w:p w:rsidR="0087006E" w:rsidRPr="007821FA" w:rsidRDefault="0087006E" w:rsidP="0087006E">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sz w:val="22"/>
          <w:szCs w:val="22"/>
        </w:rPr>
      </w:pPr>
    </w:p>
    <w:p w:rsidR="0087006E" w:rsidRPr="007821FA" w:rsidRDefault="0087006E" w:rsidP="0087006E">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sz w:val="22"/>
          <w:szCs w:val="22"/>
        </w:rPr>
      </w:pPr>
      <w:r w:rsidRPr="007821FA">
        <w:rPr>
          <w:rFonts w:asciiTheme="majorHAnsi" w:hAnsiTheme="majorHAnsi" w:cs="Calibri"/>
          <w:sz w:val="22"/>
          <w:szCs w:val="22"/>
        </w:rPr>
        <w:t>3/2013-6/2013: Sub Investigator</w:t>
      </w:r>
    </w:p>
    <w:p w:rsidR="0087006E" w:rsidRPr="007821FA" w:rsidRDefault="0087006E" w:rsidP="0087006E">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b/>
          <w:sz w:val="22"/>
          <w:szCs w:val="22"/>
        </w:rPr>
      </w:pPr>
      <w:r w:rsidRPr="007821FA">
        <w:rPr>
          <w:rFonts w:asciiTheme="majorHAnsi" w:hAnsiTheme="majorHAnsi" w:cs="Calibri"/>
          <w:b/>
          <w:sz w:val="22"/>
          <w:szCs w:val="22"/>
        </w:rPr>
        <w:t xml:space="preserve">ALLERGAN GMA-BTX-CM-10-001 </w:t>
      </w:r>
    </w:p>
    <w:p w:rsidR="0087006E" w:rsidRPr="007821FA" w:rsidRDefault="0087006E" w:rsidP="0087006E">
      <w:pPr>
        <w:tabs>
          <w:tab w:val="left" w:pos="-720"/>
          <w:tab w:val="left" w:pos="0"/>
          <w:tab w:val="left" w:pos="720"/>
          <w:tab w:val="left" w:pos="1440"/>
          <w:tab w:val="left" w:pos="2160"/>
          <w:tab w:val="left" w:pos="2880"/>
          <w:tab w:val="left" w:pos="3600"/>
          <w:tab w:val="left" w:pos="4320"/>
          <w:tab w:val="left" w:pos="4680"/>
          <w:tab w:val="left" w:pos="5040"/>
          <w:tab w:val="left" w:pos="5400"/>
          <w:tab w:val="left" w:pos="5760"/>
          <w:tab w:val="left" w:pos="612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sz w:val="22"/>
          <w:szCs w:val="22"/>
        </w:rPr>
      </w:pPr>
      <w:r w:rsidRPr="007821FA">
        <w:rPr>
          <w:rFonts w:asciiTheme="majorHAnsi" w:hAnsiTheme="majorHAnsi" w:cs="Calibri"/>
          <w:sz w:val="22"/>
          <w:szCs w:val="22"/>
        </w:rPr>
        <w:t>AN OPEN LABEL, MULTICENTER STUDY OF THE LONG TERM EFFICACY, SAFETY AND TOLERABILITY OF BOTOX (ONABOTULINUMTOXINA) FOR THE PROPHYLAXIS OF HEADACHES IN ADULT PATIENTS WITH CHRONIC MIGRAINE (THE COMPEL STUDY)</w:t>
      </w:r>
    </w:p>
    <w:p w:rsidR="0087006E" w:rsidRPr="007821FA" w:rsidRDefault="0087006E" w:rsidP="0087006E">
      <w:pPr>
        <w:rPr>
          <w:rFonts w:asciiTheme="majorHAnsi" w:hAnsiTheme="majorHAnsi" w:cs="Calibri"/>
          <w:sz w:val="22"/>
          <w:szCs w:val="22"/>
        </w:rPr>
      </w:pP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6/2012-6/2015: Principal Investigator</w:t>
      </w:r>
    </w:p>
    <w:p w:rsidR="0087006E" w:rsidRPr="007821FA" w:rsidRDefault="0087006E" w:rsidP="0087006E">
      <w:pPr>
        <w:rPr>
          <w:rFonts w:asciiTheme="majorHAnsi" w:hAnsiTheme="majorHAnsi" w:cs="Calibri"/>
          <w:sz w:val="22"/>
          <w:szCs w:val="22"/>
        </w:rPr>
      </w:pPr>
      <w:r w:rsidRPr="007821FA">
        <w:rPr>
          <w:rFonts w:asciiTheme="majorHAnsi" w:hAnsiTheme="majorHAnsi" w:cs="Calibri"/>
          <w:b/>
          <w:sz w:val="22"/>
          <w:szCs w:val="22"/>
        </w:rPr>
        <w:t>NOVARTIS CFTY720DUS09</w:t>
      </w: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A 12-MONTH, PROSPECTIVE, RANDOMIZED, ACTIVE-CONTROLLED, OPEN-LABEL STUDY TO EVALUATE THE PATIENT RETENTION OF FINGOLIMOD VS APPROVED FIRST LINE DISEASE MODIFYING THERAPIES IN ADULTS WHO ARE IN EARLY STAGES OF TREATMENT FOR RELAPSING REMITTING MULTIPLE SCLEROSIS (PREFERMS)</w:t>
      </w:r>
    </w:p>
    <w:p w:rsidR="0087006E" w:rsidRPr="007821FA" w:rsidRDefault="0087006E" w:rsidP="0087006E">
      <w:pPr>
        <w:rPr>
          <w:rFonts w:asciiTheme="majorHAnsi" w:hAnsiTheme="majorHAnsi" w:cs="Calibri"/>
          <w:sz w:val="22"/>
          <w:szCs w:val="22"/>
        </w:rPr>
      </w:pP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5/2012-6/2013: Sub Investigator</w:t>
      </w:r>
    </w:p>
    <w:p w:rsidR="0087006E" w:rsidRPr="007821FA" w:rsidRDefault="0087006E" w:rsidP="0087006E">
      <w:pPr>
        <w:rPr>
          <w:rFonts w:asciiTheme="majorHAnsi" w:hAnsiTheme="majorHAnsi" w:cs="Calibri"/>
          <w:b/>
          <w:sz w:val="22"/>
          <w:szCs w:val="22"/>
        </w:rPr>
      </w:pPr>
      <w:r w:rsidRPr="007821FA">
        <w:rPr>
          <w:rFonts w:asciiTheme="majorHAnsi" w:hAnsiTheme="majorHAnsi" w:cs="Calibri"/>
          <w:b/>
          <w:sz w:val="22"/>
          <w:szCs w:val="22"/>
        </w:rPr>
        <w:t>UCB SP0980 (VIMPAT)</w:t>
      </w:r>
    </w:p>
    <w:p w:rsidR="0087006E" w:rsidRPr="007821FA" w:rsidRDefault="0087006E" w:rsidP="0087006E">
      <w:pPr>
        <w:rPr>
          <w:rFonts w:asciiTheme="majorHAnsi" w:hAnsiTheme="majorHAnsi" w:cs="Calibri"/>
          <w:sz w:val="22"/>
          <w:szCs w:val="22"/>
        </w:rPr>
      </w:pPr>
      <w:r w:rsidRPr="007821FA">
        <w:rPr>
          <w:rFonts w:asciiTheme="majorHAnsi" w:hAnsiTheme="majorHAnsi" w:cs="Calibri"/>
          <w:sz w:val="22"/>
          <w:szCs w:val="22"/>
        </w:rPr>
        <w:t xml:space="preserve">A PROSPECTIVE, MULTINATIONAL, OPEN-LABEL, SINGLE-ARM, EXPLORATORY STUDY TO EVALUATE THE TOLERABLITY AND EFFICACY OF LACOSAMIDE WHEN ADDED TO LEVETIRACETAM WITH WITHDRAWAL OF THE CONCOMITANT SODIUM CHANNEL BLOCKING ANTIEPILEPTIC DRUG IN SUBJECTS WITH UNCONTROLLED PARTIAL-ONSET SEIZURES </w:t>
      </w:r>
    </w:p>
    <w:p w:rsidR="0087006E" w:rsidRPr="007821FA" w:rsidRDefault="0087006E" w:rsidP="0087006E">
      <w:pPr>
        <w:tabs>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210"/>
          <w:tab w:val="left" w:pos="65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bCs/>
          <w:sz w:val="22"/>
          <w:szCs w:val="22"/>
          <w:lang w:val="en-CA"/>
        </w:rPr>
      </w:pPr>
    </w:p>
    <w:p w:rsidR="0087006E" w:rsidRDefault="0087006E" w:rsidP="0087006E">
      <w:pPr>
        <w:tabs>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210"/>
          <w:tab w:val="left" w:pos="65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bCs/>
          <w:sz w:val="22"/>
          <w:szCs w:val="22"/>
          <w:lang w:val="en-CA"/>
        </w:rPr>
      </w:pPr>
    </w:p>
    <w:p w:rsidR="0087006E" w:rsidRPr="007821FA" w:rsidRDefault="0087006E" w:rsidP="0087006E">
      <w:pPr>
        <w:tabs>
          <w:tab w:val="left" w:pos="-720"/>
          <w:tab w:val="left" w:pos="0"/>
          <w:tab w:val="left" w:pos="360"/>
          <w:tab w:val="left" w:pos="720"/>
          <w:tab w:val="left" w:pos="1170"/>
          <w:tab w:val="left" w:pos="1440"/>
          <w:tab w:val="left" w:pos="2160"/>
          <w:tab w:val="left" w:pos="2880"/>
          <w:tab w:val="left" w:pos="3600"/>
          <w:tab w:val="left" w:pos="4320"/>
          <w:tab w:val="left" w:pos="5040"/>
          <w:tab w:val="left" w:pos="5760"/>
          <w:tab w:val="left" w:pos="6210"/>
          <w:tab w:val="left" w:pos="657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heme="majorHAnsi" w:hAnsiTheme="majorHAnsi" w:cs="Calibri"/>
          <w:bCs/>
          <w:sz w:val="22"/>
          <w:szCs w:val="22"/>
          <w:lang w:val="en-CA"/>
        </w:rPr>
      </w:pPr>
      <w:r w:rsidRPr="007821FA">
        <w:rPr>
          <w:rFonts w:asciiTheme="majorHAnsi" w:hAnsiTheme="majorHAnsi" w:cs="Calibri"/>
          <w:bCs/>
          <w:sz w:val="22"/>
          <w:szCs w:val="22"/>
          <w:lang w:val="en-CA"/>
        </w:rPr>
        <w:t>11/2010-10/2011: Sub Investigator</w:t>
      </w:r>
    </w:p>
    <w:p w:rsidR="0087006E" w:rsidRPr="007821FA" w:rsidRDefault="0087006E" w:rsidP="0087006E">
      <w:pPr>
        <w:rPr>
          <w:rFonts w:asciiTheme="majorHAnsi" w:hAnsiTheme="majorHAnsi" w:cs="Calibri"/>
          <w:b/>
          <w:sz w:val="22"/>
          <w:szCs w:val="22"/>
        </w:rPr>
      </w:pPr>
      <w:r w:rsidRPr="007821FA">
        <w:rPr>
          <w:rFonts w:asciiTheme="majorHAnsi" w:hAnsiTheme="majorHAnsi" w:cs="Calibri"/>
          <w:b/>
          <w:sz w:val="22"/>
          <w:szCs w:val="22"/>
        </w:rPr>
        <w:t xml:space="preserve">NOVARTIS CFTY720DUS01 </w:t>
      </w:r>
    </w:p>
    <w:p w:rsidR="0087006E" w:rsidRPr="007821FA" w:rsidRDefault="0087006E" w:rsidP="0087006E">
      <w:pPr>
        <w:tabs>
          <w:tab w:val="left" w:pos="-720"/>
          <w:tab w:val="left" w:pos="0"/>
          <w:tab w:val="left" w:pos="36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Calibri"/>
          <w:sz w:val="22"/>
          <w:szCs w:val="22"/>
        </w:rPr>
      </w:pPr>
      <w:r w:rsidRPr="007821FA">
        <w:rPr>
          <w:rFonts w:asciiTheme="majorHAnsi" w:hAnsiTheme="majorHAnsi" w:cs="Calibri"/>
          <w:bCs/>
          <w:sz w:val="22"/>
          <w:szCs w:val="22"/>
          <w:lang w:val="en-CA"/>
        </w:rPr>
        <w:t>A 6 MONTH, RANDOMIZED, ACTIVE COMPARATOR, OPEN-LABEL, MULTI-CENTER, STUDY TO EVALUATE PATIENT OUTCOMES, SAFETY AND TOLERABILITY OF FINGOLIMOD/DAY IN PATIENTS WITH RELAPSING FORMS OF MULTIPLE SCLEROSIS WHO ARE CANDIDATES FOR MS THERAPY CHANGE FROM PREVIOUS DISEASE MODIFYING THERAPY (EPOC)</w:t>
      </w:r>
      <w:r w:rsidRPr="007821FA">
        <w:rPr>
          <w:rFonts w:asciiTheme="majorHAnsi" w:hAnsiTheme="majorHAnsi" w:cs="Calibri"/>
          <w:sz w:val="22"/>
          <w:szCs w:val="22"/>
        </w:rPr>
        <w:t xml:space="preserve"> </w:t>
      </w:r>
    </w:p>
    <w:p w:rsidR="0087006E" w:rsidRPr="00FC677E" w:rsidRDefault="0087006E" w:rsidP="0087006E">
      <w:pPr>
        <w:tabs>
          <w:tab w:val="left" w:pos="-720"/>
          <w:tab w:val="left" w:pos="0"/>
          <w:tab w:val="left" w:pos="360"/>
          <w:tab w:val="left" w:pos="720"/>
          <w:tab w:val="left" w:pos="1440"/>
          <w:tab w:val="left" w:pos="2160"/>
          <w:tab w:val="left" w:pos="2880"/>
          <w:tab w:val="left" w:pos="3600"/>
          <w:tab w:val="left" w:pos="4320"/>
          <w:tab w:val="left" w:pos="5040"/>
          <w:tab w:val="left" w:pos="5760"/>
          <w:tab w:val="left" w:pos="612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ajorHAnsi" w:hAnsiTheme="majorHAnsi" w:cs="Calibri"/>
          <w:b/>
          <w:bCs/>
          <w:szCs w:val="24"/>
        </w:rPr>
      </w:pPr>
      <w:r w:rsidRPr="00FC677E">
        <w:rPr>
          <w:rFonts w:asciiTheme="majorHAnsi" w:hAnsiTheme="majorHAnsi" w:cs="Calibri"/>
          <w:b/>
          <w:bCs/>
          <w:szCs w:val="24"/>
        </w:rPr>
        <w:t xml:space="preserve">  </w:t>
      </w:r>
    </w:p>
    <w:p w:rsidR="00E644ED" w:rsidRDefault="00E644ED"/>
    <w:sectPr w:rsidR="00E644ED" w:rsidSect="00137AA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Arial,Bold">
    <w:panose1 w:val="00000000000000000000"/>
    <w:charset w:val="00"/>
    <w:family w:val="swiss"/>
    <w:notTrueType/>
    <w:pitch w:val="default"/>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decimal"/>
      <w:pStyle w:val="Quick1"/>
      <w:lvlText w:val="%1."/>
      <w:lvlJc w:val="left"/>
      <w:pPr>
        <w:tabs>
          <w:tab w:val="num" w:pos="720"/>
        </w:tabs>
      </w:pPr>
      <w:rPr>
        <w:b/>
      </w:rPr>
    </w:lvl>
  </w:abstractNum>
  <w:num w:numId="1">
    <w:abstractNumId w:val="0"/>
    <w:lvlOverride w:ilvl="0">
      <w:lvl w:ilvl="0">
        <w:start w:val="7"/>
        <w:numFmt w:val="decimal"/>
        <w:pStyle w:val="Quick1"/>
        <w:lvlText w:val="%1."/>
        <w:lvlJc w:val="left"/>
        <w:pPr>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06E"/>
    <w:rsid w:val="0087006E"/>
    <w:rsid w:val="00E64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FB86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6E"/>
    <w:pPr>
      <w:widowControl w:val="0"/>
    </w:pPr>
    <w:rPr>
      <w:rFonts w:eastAsia="Times New Roman"/>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87006E"/>
    <w:pPr>
      <w:numPr>
        <w:numId w:val="1"/>
      </w:numPr>
      <w:ind w:left="720" w:hanging="720"/>
    </w:pPr>
  </w:style>
  <w:style w:type="paragraph" w:customStyle="1" w:styleId="Default">
    <w:name w:val="Default"/>
    <w:rsid w:val="0087006E"/>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06E"/>
    <w:pPr>
      <w:widowControl w:val="0"/>
    </w:pPr>
    <w:rPr>
      <w:rFonts w:eastAsia="Times New Roman"/>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87006E"/>
    <w:pPr>
      <w:numPr>
        <w:numId w:val="1"/>
      </w:numPr>
      <w:ind w:left="720" w:hanging="720"/>
    </w:pPr>
  </w:style>
  <w:style w:type="paragraph" w:customStyle="1" w:styleId="Default">
    <w:name w:val="Default"/>
    <w:rsid w:val="0087006E"/>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1209</Words>
  <Characters>6893</Characters>
  <Application>Microsoft Macintosh Word</Application>
  <DocSecurity>0</DocSecurity>
  <Lines>57</Lines>
  <Paragraphs>16</Paragraphs>
  <ScaleCrop>false</ScaleCrop>
  <Company/>
  <LinksUpToDate>false</LinksUpToDate>
  <CharactersWithSpaces>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Drake</dc:creator>
  <cp:keywords/>
  <dc:description/>
  <cp:lastModifiedBy>Ryan Drake</cp:lastModifiedBy>
  <cp:revision>1</cp:revision>
  <dcterms:created xsi:type="dcterms:W3CDTF">2019-09-18T01:29:00Z</dcterms:created>
  <dcterms:modified xsi:type="dcterms:W3CDTF">2019-09-18T01:31:00Z</dcterms:modified>
</cp:coreProperties>
</file>